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7B4465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Witam, </w:t>
      </w:r>
    </w:p>
    <w:p w14:paraId="2BFBD758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obecnym czasie pandemii , rozpoczynacie prace zdalną. Materiały z Technologii gastronomicznej z towaroznawstwem od tej pory będę wysyłać drogą e-malowa , do odwołania. Cieszę się, że udało nam się omówić dział o ciastach w sposób stacjonarny i zakończyć go zajęciami praktycznymi</w:t>
      </w:r>
      <w:r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812029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 nami zaliczenie działu o ciastach. Zrobimy to w sposób zdalny. Przesyłam Wam dzisiaj pytania, kontrolne, które po otrzymaniu ocenię. Pytań jest 29, są to pytania które omówiliśmy na lekcjach. Proszę , aby odpowiedzi były krótkie i na temat. Jeżeli ktoś będzie potrzebował dodatkowego wyjaśnienia, bądź będzie miał wątpliwości jestem dla was dostępna pod numerem tel.724836275 ( w środę, czwartek i piątek do godziny 16).</w:t>
      </w:r>
    </w:p>
    <w:p w14:paraId="2FBBB2E4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Oceniając prace pod uwagę będę brała:</w:t>
      </w:r>
    </w:p>
    <w:p w14:paraId="4ECAA12E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udzieloną odpowiedz,</w:t>
      </w:r>
    </w:p>
    <w:p w14:paraId="4E963F12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czytelny zapis/zdjęcie,(nieczytelny zapis/ złej jakości zdjęcie uniemożliwi odczytanie odpowiedzi)</w:t>
      </w:r>
    </w:p>
    <w:p w14:paraId="74FE7BD0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estetykę wysłanej pracy.</w:t>
      </w:r>
    </w:p>
    <w:p w14:paraId="61E0D871" w14:textId="77777777" w:rsidR="0046431D" w:rsidRDefault="0046431D" w:rsidP="0046431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odesłania odpowiedzi mija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26.10.2020r. </w:t>
      </w:r>
    </w:p>
    <w:p w14:paraId="09DC46E3" w14:textId="77777777" w:rsidR="0046431D" w:rsidRDefault="0046431D" w:rsidP="0046431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Prace proszę odesłać na adres e-mail : </w:t>
      </w:r>
      <w:hyperlink r:id="rId5" w:history="1">
        <w:r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MARZARE9@edu.gdansk.pl</w:t>
        </w:r>
      </w:hyperlink>
    </w:p>
    <w:p w14:paraId="62983227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Pozdrawiam </w:t>
      </w:r>
    </w:p>
    <w:p w14:paraId="03C8EB26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Beata Zaremba </w:t>
      </w:r>
    </w:p>
    <w:p w14:paraId="4DF1B046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4C04525C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P.S. Jeżeli pojawią się wątpliwości, proszę o kontakt. Można napisać e- mail, sms , bądź zadzwonić, liczę na zaangażowanie i współpracę</w:t>
      </w:r>
      <w:r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Trzymam kciuki </w:t>
      </w:r>
      <w:r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CD86099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73FEAADD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0BEDE5F6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409BC3A4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32AD4A0A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3CFE24D8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7CD849AF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108FA8E7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724F4FCD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67B559EA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33475C52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53AD885C" w14:textId="77777777" w:rsidR="0046431D" w:rsidRDefault="0046431D" w:rsidP="0046431D">
      <w:pPr>
        <w:rPr>
          <w:rFonts w:ascii="Times New Roman" w:hAnsi="Times New Roman" w:cs="Times New Roman"/>
          <w:sz w:val="24"/>
          <w:szCs w:val="24"/>
        </w:rPr>
      </w:pPr>
    </w:p>
    <w:p w14:paraId="435511B4" w14:textId="77777777" w:rsidR="0046431D" w:rsidRDefault="0046431D" w:rsidP="004643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Dział: Ciasta</w:t>
      </w:r>
    </w:p>
    <w:p w14:paraId="31950FE4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czym polega spulchnianie ciast?</w:t>
      </w:r>
    </w:p>
    <w:p w14:paraId="3E8F6E14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Wymień sposoby zwiększenia ilości powietrza w cieście.</w:t>
      </w:r>
    </w:p>
    <w:p w14:paraId="1F7EBD59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czym polega działanie chemiczne środków spulchniających?</w:t>
      </w:r>
    </w:p>
    <w:p w14:paraId="5C32CF21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czym polega spulchniająca rola drożdży? </w:t>
      </w:r>
    </w:p>
    <w:p w14:paraId="24410FFD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F0F1F12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charakterystyczne cechy ciasta kruchego?</w:t>
      </w:r>
    </w:p>
    <w:p w14:paraId="3227DE4A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Czym różni się ciasto kruche od półkruchego?</w:t>
      </w:r>
    </w:p>
    <w:p w14:paraId="3E879453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 wpływ ma temperatura wypieku na jakość wyrobów z ciast kruchych ?</w:t>
      </w:r>
    </w:p>
    <w:p w14:paraId="72520D04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50CA3CA0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cechy charakterystyczne wyrobów z ciasta piernikowego?</w:t>
      </w:r>
    </w:p>
    <w:p w14:paraId="7984AECC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Hlk54095391"/>
      <w:r>
        <w:rPr>
          <w:rFonts w:ascii="Times New Roman" w:hAnsi="Times New Roman" w:cs="Times New Roman"/>
          <w:sz w:val="24"/>
          <w:szCs w:val="24"/>
        </w:rPr>
        <w:t xml:space="preserve">Scharakteryzuj asortyment wyrobów z ciasta </w:t>
      </w:r>
      <w:bookmarkEnd w:id="0"/>
      <w:r>
        <w:rPr>
          <w:rFonts w:ascii="Times New Roman" w:hAnsi="Times New Roman" w:cs="Times New Roman"/>
          <w:sz w:val="24"/>
          <w:szCs w:val="24"/>
        </w:rPr>
        <w:t>piernikowego?( trzy wyroby)</w:t>
      </w:r>
    </w:p>
    <w:p w14:paraId="7232BECB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1FCE6729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cechy charakterystyczne z ciasta biszkoptowego?</w:t>
      </w:r>
    </w:p>
    <w:p w14:paraId="4C585BA6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jakich składników otrzymuje się ciasto biszkoptowe?</w:t>
      </w:r>
    </w:p>
    <w:p w14:paraId="74C0BB47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jaki sposób następuje spulchnianie ciasta biszkoptowego?</w:t>
      </w:r>
    </w:p>
    <w:p w14:paraId="20DD9A0A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Omów sposób przygotowania ciasta biszkoptowego. </w:t>
      </w:r>
    </w:p>
    <w:p w14:paraId="706B4639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1" w:name="_Hlk54095861"/>
      <w:r>
        <w:rPr>
          <w:rFonts w:ascii="Times New Roman" w:hAnsi="Times New Roman" w:cs="Times New Roman"/>
          <w:sz w:val="24"/>
          <w:szCs w:val="24"/>
        </w:rPr>
        <w:t xml:space="preserve">Scharakteryzuj asortyment wyrobów z ciasta </w:t>
      </w:r>
      <w:bookmarkEnd w:id="1"/>
      <w:r>
        <w:rPr>
          <w:rFonts w:ascii="Times New Roman" w:hAnsi="Times New Roman" w:cs="Times New Roman"/>
          <w:sz w:val="24"/>
          <w:szCs w:val="24"/>
        </w:rPr>
        <w:t>biszkoptowego?( trzy wyroby)</w:t>
      </w:r>
    </w:p>
    <w:p w14:paraId="5E71FBAE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55D12F88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Dlaczego ciasto biszkoptowo- tłuszczowe nazywa się piaskowym ?</w:t>
      </w:r>
    </w:p>
    <w:p w14:paraId="55194EC5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Omów techniki sporządzenia ciast biszkoptowo- tłuszczowych.</w:t>
      </w:r>
    </w:p>
    <w:p w14:paraId="46EFB7A7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jaki sposób jest spulchniane ciasto biszkoptowo-tłuszczowe?</w:t>
      </w:r>
    </w:p>
    <w:p w14:paraId="75656492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DD02C40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Jaka jest technika produkcji ciasta ptysiowego ?</w:t>
      </w:r>
    </w:p>
    <w:p w14:paraId="463E6CCA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 spulchniane jest ciasto parzone ?</w:t>
      </w:r>
    </w:p>
    <w:p w14:paraId="63E05D8B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Scharakteryzuj asortyment wyrobów z ciasta ptysiowego?</w:t>
      </w:r>
    </w:p>
    <w:p w14:paraId="3171875F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B63143C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czego zależy ilość drożdży w stosunki do 1 kg mąki w cieście drożdżowym ?</w:t>
      </w:r>
    </w:p>
    <w:p w14:paraId="530C4200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Scharakteryzuj metody produkcji ciasta drożdżowego ?</w:t>
      </w:r>
    </w:p>
    <w:p w14:paraId="184CCBC0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 wpływ na jakość ciasta ma zaparzanie mąki?</w:t>
      </w:r>
    </w:p>
    <w:p w14:paraId="55313EBE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Omów asortyment wyrobów z ciasta drożdżowego.</w:t>
      </w:r>
    </w:p>
    <w:p w14:paraId="5D40EF7D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1F3080E7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rodzaje ciast półfrancuskich ?</w:t>
      </w:r>
    </w:p>
    <w:p w14:paraId="22CDE660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różnice między ciastem francuskim i półfrancuskim śmietanowym?</w:t>
      </w:r>
    </w:p>
    <w:p w14:paraId="500BBD27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Scharakteryzuj asortyment wyrobów z ciasta półfrancuskiego.</w:t>
      </w:r>
    </w:p>
    <w:p w14:paraId="6D64578F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D7FF359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cechy charakterystyczne ciasta zbijanego ?</w:t>
      </w:r>
    </w:p>
    <w:p w14:paraId="70A77479" w14:textId="77777777" w:rsidR="0046431D" w:rsidRDefault="0046431D" w:rsidP="0046431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czym polega technika produkcji ciasta zbijanego ?</w:t>
      </w:r>
    </w:p>
    <w:p w14:paraId="632C294F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039B682" w14:textId="77777777" w:rsidR="0046431D" w:rsidRDefault="0046431D" w:rsidP="0046431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11B67E7" w14:textId="77777777" w:rsidR="0046431D" w:rsidRDefault="0046431D" w:rsidP="0046431D">
      <w:pPr>
        <w:pStyle w:val="Akapitzli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Powodzenia ! :-)</w:t>
      </w:r>
    </w:p>
    <w:p w14:paraId="2D0738B4" w14:textId="02B4090D" w:rsidR="00D44040" w:rsidRDefault="00D44040"/>
    <w:p w14:paraId="4FCBF769" w14:textId="5EDF601F" w:rsidR="00607155" w:rsidRDefault="00607155"/>
    <w:p w14:paraId="3A776219" w14:textId="10FB34F3" w:rsidR="00607155" w:rsidRDefault="00607155"/>
    <w:p w14:paraId="102AF5EB" w14:textId="5B28EF38" w:rsidR="00607155" w:rsidRDefault="00607155"/>
    <w:p w14:paraId="3CF94DB7" w14:textId="77777777" w:rsidR="00607155" w:rsidRDefault="00607155" w:rsidP="00607155">
      <w:pPr>
        <w:rPr>
          <w:rFonts w:ascii="Calibri" w:eastAsia="Calibri" w:hAnsi="Calibri" w:cs="Calibri"/>
          <w:b/>
          <w:sz w:val="32"/>
          <w:szCs w:val="32"/>
          <w:lang w:eastAsia="pl-PL"/>
        </w:rPr>
      </w:pPr>
      <w:r>
        <w:rPr>
          <w:rFonts w:ascii="Calibri" w:eastAsia="Calibri" w:hAnsi="Calibri" w:cs="Calibri"/>
          <w:b/>
          <w:sz w:val="32"/>
          <w:szCs w:val="32"/>
          <w:lang w:eastAsia="pl-PL"/>
        </w:rPr>
        <w:lastRenderedPageBreak/>
        <w:t>PODSTAWY PRZEDSIĘBIORCZOŚCI</w:t>
      </w:r>
    </w:p>
    <w:p w14:paraId="43274A09" w14:textId="77777777" w:rsidR="00607155" w:rsidRDefault="00607155" w:rsidP="00607155">
      <w:pPr>
        <w:rPr>
          <w:rFonts w:ascii="Calibri" w:eastAsia="Calibri" w:hAnsi="Calibri" w:cs="Calibri"/>
          <w:bCs/>
          <w:sz w:val="32"/>
          <w:szCs w:val="32"/>
          <w:lang w:eastAsia="pl-PL"/>
        </w:rPr>
      </w:pPr>
      <w:r>
        <w:rPr>
          <w:rFonts w:ascii="Calibri" w:eastAsia="Calibri" w:hAnsi="Calibri" w:cs="Calibri"/>
          <w:bCs/>
          <w:sz w:val="32"/>
          <w:szCs w:val="32"/>
          <w:lang w:eastAsia="pl-PL"/>
        </w:rPr>
        <w:t>Proszę poniższe lekcje przepisać do zeszytu od przedmiotu</w:t>
      </w:r>
    </w:p>
    <w:p w14:paraId="55500BF7" w14:textId="46CFA33B" w:rsidR="00607155" w:rsidRDefault="00607155" w:rsidP="00607155">
      <w:pPr>
        <w:rPr>
          <w:rFonts w:ascii="Calibri" w:eastAsia="Calibri" w:hAnsi="Calibri" w:cs="Calibri"/>
          <w:sz w:val="28"/>
          <w:szCs w:val="28"/>
          <w:u w:val="single"/>
          <w:lang w:eastAsia="pl-PL"/>
        </w:rPr>
      </w:pPr>
      <w:r>
        <w:rPr>
          <w:rFonts w:ascii="Calibri" w:eastAsia="Calibri" w:hAnsi="Calibri" w:cs="Calibri"/>
          <w:b/>
          <w:sz w:val="32"/>
          <w:szCs w:val="32"/>
          <w:u w:val="single"/>
          <w:lang w:eastAsia="pl-PL"/>
        </w:rPr>
        <w:t>TEMAT: KOMUNIKACJA INTERPERSONALNA</w:t>
      </w:r>
      <w:r>
        <w:rPr>
          <w:noProof/>
        </w:rPr>
        <w:drawing>
          <wp:inline distT="0" distB="0" distL="0" distR="0" wp14:anchorId="2C7C709F" wp14:editId="6C099615">
            <wp:extent cx="5760720" cy="250698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7F49E" w14:textId="77777777" w:rsidR="00607155" w:rsidRDefault="00607155" w:rsidP="00607155">
      <w:pPr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b/>
          <w:sz w:val="28"/>
          <w:u w:val="single"/>
          <w:lang w:eastAsia="pl-PL"/>
        </w:rPr>
        <w:t xml:space="preserve">Komunikacja interpersonalna </w:t>
      </w:r>
      <w:r>
        <w:rPr>
          <w:rFonts w:ascii="Calibri" w:eastAsia="Calibri" w:hAnsi="Calibri" w:cs="Calibri"/>
          <w:sz w:val="28"/>
          <w:lang w:eastAsia="pl-PL"/>
        </w:rPr>
        <w:t>- jest to zdolność komunikowania się i porozumiewania, również: umiejętność słuchania i mówienia, przekazywaniu znaków, a także przyjmowania postaw asertywnych. Ważna jest także zdolność do budowania określonych zespołów ludzkich oraz umiejętność pracy w tych zespołach.</w:t>
      </w:r>
    </w:p>
    <w:p w14:paraId="2FA05533" w14:textId="77777777" w:rsidR="00607155" w:rsidRDefault="00607155" w:rsidP="00607155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>Komunikację interpersonalna dzielimy na:</w:t>
      </w:r>
    </w:p>
    <w:p w14:paraId="34F14C7C" w14:textId="77777777" w:rsidR="00607155" w:rsidRDefault="00607155" w:rsidP="00607155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u w:val="single"/>
          <w:lang w:eastAsia="pl-PL"/>
        </w:rPr>
        <w:t>- komunikacja werbalna</w:t>
      </w:r>
      <w:r>
        <w:rPr>
          <w:rFonts w:ascii="Calibri" w:eastAsia="Calibri" w:hAnsi="Calibri" w:cs="Calibri"/>
          <w:sz w:val="28"/>
          <w:lang w:eastAsia="pl-PL"/>
        </w:rPr>
        <w:t xml:space="preserve"> - nazywana również komunikacją słowną (mowa, </w:t>
      </w:r>
    </w:p>
    <w:p w14:paraId="28100B6A" w14:textId="77777777" w:rsidR="00607155" w:rsidRDefault="00607155" w:rsidP="00607155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 xml:space="preserve">  słowo pisane)</w:t>
      </w:r>
    </w:p>
    <w:p w14:paraId="0A92973C" w14:textId="77777777" w:rsidR="00607155" w:rsidRDefault="00607155" w:rsidP="00607155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u w:val="single"/>
          <w:lang w:eastAsia="pl-PL"/>
        </w:rPr>
        <w:t>- komunikacja niewerbalna</w:t>
      </w:r>
      <w:r>
        <w:rPr>
          <w:rFonts w:ascii="Calibri" w:eastAsia="Calibri" w:hAnsi="Calibri" w:cs="Calibri"/>
          <w:sz w:val="28"/>
          <w:lang w:eastAsia="pl-PL"/>
        </w:rPr>
        <w:t xml:space="preserve"> - nazywana także mową ciała; za pomocą gestów, </w:t>
      </w:r>
    </w:p>
    <w:p w14:paraId="34C09557" w14:textId="77777777" w:rsidR="00607155" w:rsidRDefault="00607155" w:rsidP="00607155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 xml:space="preserve">  mimiki, ruchu ciała. Określa wzajemne relacje pomiędzy poszczególnymi   </w:t>
      </w:r>
    </w:p>
    <w:p w14:paraId="5B2DFB74" w14:textId="77777777" w:rsidR="00607155" w:rsidRDefault="00607155" w:rsidP="00607155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 xml:space="preserve">  rozmówcami</w:t>
      </w:r>
    </w:p>
    <w:p w14:paraId="0E146A9C" w14:textId="77777777" w:rsidR="00607155" w:rsidRDefault="00607155" w:rsidP="00607155">
      <w:pPr>
        <w:rPr>
          <w:rFonts w:ascii="Calibri" w:eastAsia="Calibri" w:hAnsi="Calibri" w:cs="Calibri"/>
          <w:sz w:val="28"/>
          <w:lang w:eastAsia="pl-PL"/>
        </w:rPr>
      </w:pPr>
    </w:p>
    <w:p w14:paraId="404A9181" w14:textId="77777777" w:rsidR="00607155" w:rsidRDefault="00607155" w:rsidP="00607155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Zakłócenia komunikacji mogą wystąpić, gdy:</w:t>
      </w:r>
    </w:p>
    <w:p w14:paraId="07BCC980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>- komunikat jest niejasny i niezrozumiały</w:t>
      </w:r>
    </w:p>
    <w:p w14:paraId="708AD97C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>- nastąpi brak skupienia odbiorcy</w:t>
      </w:r>
    </w:p>
    <w:p w14:paraId="19C66DC6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- częściowa niesprawność narzędzi przekazu (np. wady wymowy, niewyraźne              </w:t>
      </w:r>
    </w:p>
    <w:p w14:paraId="6C6E04FE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   pismo)</w:t>
      </w:r>
    </w:p>
    <w:p w14:paraId="53C269BA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lastRenderedPageBreak/>
        <w:t>- częściowa niesprawność przekazu (np. hałas w pomieszczeniu, zanik zasięgu)</w:t>
      </w:r>
    </w:p>
    <w:p w14:paraId="645EDC4F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>-słaba znajomość języka (np. rozmowa z obcokrajowcem)</w:t>
      </w:r>
    </w:p>
    <w:p w14:paraId="2636B770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-niedostosowanie komunikatu do wieku (np. rozmowa ucznia z podstawówki     </w:t>
      </w:r>
    </w:p>
    <w:p w14:paraId="1C281D61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 ze studentem)</w:t>
      </w:r>
    </w:p>
    <w:p w14:paraId="49FBD5F9" w14:textId="77777777" w:rsidR="00607155" w:rsidRDefault="00607155" w:rsidP="00607155"/>
    <w:p w14:paraId="5D4C9316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      Strefa intymna              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0- 44 cm</w:t>
      </w:r>
    </w:p>
    <w:p w14:paraId="5DB3A6D4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      Strefa osobista              ----------------------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>44- 120 cm</w:t>
      </w:r>
    </w:p>
    <w:p w14:paraId="50140C2D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      Strefa społeczna            ----------------------------------------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>120-360 cm</w:t>
      </w:r>
    </w:p>
    <w:p w14:paraId="2C23E92C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      Strefa publiczna             -----------------------------------------------------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>od 360 cm</w:t>
      </w:r>
    </w:p>
    <w:p w14:paraId="78B51A1E" w14:textId="77777777" w:rsidR="00607155" w:rsidRDefault="00607155" w:rsidP="00607155">
      <w:pPr>
        <w:rPr>
          <w:sz w:val="28"/>
          <w:szCs w:val="28"/>
        </w:rPr>
      </w:pPr>
    </w:p>
    <w:p w14:paraId="56B7E8A2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 xml:space="preserve">Gwałtownie rozwijającą się formą komunikacji interpersonalnej jest </w:t>
      </w:r>
      <w:proofErr w:type="spellStart"/>
      <w:r>
        <w:rPr>
          <w:sz w:val="28"/>
          <w:szCs w:val="28"/>
        </w:rPr>
        <w:t>internet</w:t>
      </w:r>
      <w:proofErr w:type="spellEnd"/>
      <w:r>
        <w:rPr>
          <w:sz w:val="28"/>
          <w:szCs w:val="28"/>
        </w:rPr>
        <w:t>.</w:t>
      </w:r>
    </w:p>
    <w:p w14:paraId="686472E1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>Pojawiły się obawy, że takie porozumiewanie się zagraża trwałości więzi.</w:t>
      </w:r>
    </w:p>
    <w:p w14:paraId="70980E62" w14:textId="77777777" w:rsidR="00607155" w:rsidRDefault="00607155" w:rsidP="00607155">
      <w:pPr>
        <w:rPr>
          <w:b/>
          <w:bCs/>
          <w:sz w:val="32"/>
          <w:szCs w:val="32"/>
          <w:u w:val="single"/>
        </w:rPr>
      </w:pPr>
    </w:p>
    <w:p w14:paraId="146CADFB" w14:textId="77777777" w:rsidR="00607155" w:rsidRDefault="00607155" w:rsidP="00607155">
      <w:pPr>
        <w:rPr>
          <w:sz w:val="28"/>
          <w:szCs w:val="28"/>
        </w:rPr>
      </w:pPr>
      <w:r>
        <w:rPr>
          <w:b/>
          <w:bCs/>
          <w:sz w:val="32"/>
          <w:szCs w:val="32"/>
          <w:u w:val="single"/>
        </w:rPr>
        <w:t>TEMAT: REKLAMA</w:t>
      </w:r>
    </w:p>
    <w:p w14:paraId="285B2AB6" w14:textId="77777777" w:rsidR="00607155" w:rsidRDefault="00607155" w:rsidP="00607155">
      <w:p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Reklama to:</w:t>
      </w:r>
      <w:r>
        <w:rPr>
          <w:sz w:val="28"/>
          <w:szCs w:val="28"/>
        </w:rPr>
        <w:t xml:space="preserve"> rodzaj komunikatu, który ma zachęcić do zakupu określonego towaru lub usługi</w:t>
      </w:r>
    </w:p>
    <w:p w14:paraId="4C824841" w14:textId="77777777" w:rsidR="00607155" w:rsidRDefault="00607155" w:rsidP="00607155">
      <w:pPr>
        <w:rPr>
          <w:sz w:val="28"/>
          <w:szCs w:val="28"/>
        </w:rPr>
      </w:pPr>
      <w:r>
        <w:rPr>
          <w:sz w:val="28"/>
          <w:szCs w:val="28"/>
        </w:rPr>
        <w:t>Możemy wyróżnić trzy podstawowe cele reklam:</w:t>
      </w:r>
    </w:p>
    <w:p w14:paraId="3D1AD209" w14:textId="77777777" w:rsidR="00607155" w:rsidRDefault="00607155" w:rsidP="00607155">
      <w:pPr>
        <w:pStyle w:val="Akapitzlist"/>
        <w:numPr>
          <w:ilvl w:val="0"/>
          <w:numId w:val="2"/>
        </w:numPr>
        <w:spacing w:after="200" w:line="276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informacja o produkcie </w:t>
      </w:r>
      <w:r>
        <w:rPr>
          <w:sz w:val="28"/>
          <w:szCs w:val="28"/>
        </w:rPr>
        <w:t>– o pojawieniu się nowego produktu lub przypomnieniu o jego istnieniu</w:t>
      </w:r>
    </w:p>
    <w:p w14:paraId="48F876BD" w14:textId="77777777" w:rsidR="00607155" w:rsidRDefault="00607155" w:rsidP="00607155">
      <w:pPr>
        <w:pStyle w:val="Akapitzlist"/>
        <w:numPr>
          <w:ilvl w:val="0"/>
          <w:numId w:val="2"/>
        </w:numPr>
        <w:spacing w:after="200" w:line="276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wzbudzanie pożądanych działań u odbiorcy </w:t>
      </w:r>
      <w:r>
        <w:rPr>
          <w:sz w:val="28"/>
          <w:szCs w:val="28"/>
        </w:rPr>
        <w:t>– reklama próbuje wmówić odbiorcy, że dany produkt jest mu niezbędny, że uwolni od kłopotów, zaspokoi takie potrzeby jak bezpieczeństwo, prestiż itp.</w:t>
      </w:r>
    </w:p>
    <w:p w14:paraId="7EF017D5" w14:textId="77777777" w:rsidR="00607155" w:rsidRDefault="00607155" w:rsidP="00607155">
      <w:pPr>
        <w:pStyle w:val="Akapitzlist"/>
        <w:numPr>
          <w:ilvl w:val="0"/>
          <w:numId w:val="2"/>
        </w:numPr>
        <w:spacing w:after="200" w:line="276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Zmiana przekonań odbiorcy </w:t>
      </w:r>
      <w:r>
        <w:rPr>
          <w:sz w:val="28"/>
          <w:szCs w:val="28"/>
        </w:rPr>
        <w:t xml:space="preserve">– chce przekonać odbiorcę, że jego życie będzie szczęśliwsze, lepsze, jeśli zakupi ten produkt np. wzięcie kredytu pozwoli jechać na wymarzone wakacje </w:t>
      </w:r>
    </w:p>
    <w:p w14:paraId="5BCF4B27" w14:textId="77777777" w:rsidR="00607155" w:rsidRDefault="00607155" w:rsidP="006071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Rodzaje reklam:</w:t>
      </w:r>
    </w:p>
    <w:p w14:paraId="3A82EBEA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Prasowa</w:t>
      </w:r>
      <w:r>
        <w:rPr>
          <w:sz w:val="28"/>
          <w:szCs w:val="28"/>
        </w:rPr>
        <w:t xml:space="preserve"> – gazety, czasopisma</w:t>
      </w:r>
    </w:p>
    <w:p w14:paraId="4BA13431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Radiowa </w:t>
      </w:r>
      <w:r>
        <w:rPr>
          <w:sz w:val="28"/>
          <w:szCs w:val="28"/>
        </w:rPr>
        <w:t xml:space="preserve"> </w:t>
      </w:r>
    </w:p>
    <w:p w14:paraId="025C20E2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Telewizyjna</w:t>
      </w:r>
    </w:p>
    <w:p w14:paraId="236632DA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>Internetowa</w:t>
      </w:r>
    </w:p>
    <w:p w14:paraId="22B9AA3E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Zewnętrzna</w:t>
      </w:r>
      <w:r>
        <w:rPr>
          <w:sz w:val="28"/>
          <w:szCs w:val="28"/>
        </w:rPr>
        <w:t xml:space="preserve"> – na elewacjach budynków, na słupach ogłoszeniowych, na środkach komunikacji np. autobus </w:t>
      </w:r>
    </w:p>
    <w:p w14:paraId="47C4DD39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Bezpośrednia </w:t>
      </w:r>
      <w:r>
        <w:rPr>
          <w:sz w:val="28"/>
          <w:szCs w:val="28"/>
        </w:rPr>
        <w:t>– nie dociera poprzez media; dociera do indywidualnych odbiorców na przykład poprzez organizowanie targów, wystaw</w:t>
      </w:r>
    </w:p>
    <w:p w14:paraId="66679F3C" w14:textId="77777777" w:rsidR="00607155" w:rsidRDefault="00607155" w:rsidP="00607155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Gadżety </w:t>
      </w:r>
      <w:r>
        <w:rPr>
          <w:sz w:val="28"/>
          <w:szCs w:val="28"/>
        </w:rPr>
        <w:t>– kubki, kalendarze, długopisy</w:t>
      </w:r>
    </w:p>
    <w:p w14:paraId="30549E3C" w14:textId="77777777" w:rsidR="00607155" w:rsidRDefault="00607155" w:rsidP="006071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Polsce zabronione jest reklamowanie: tytoniu, napojów alkoholowych, gier hazardowych, usług medycznych do których niezbędne jest skierowania lekarza i leków na receptę.</w:t>
      </w:r>
    </w:p>
    <w:p w14:paraId="39472AAE" w14:textId="77777777" w:rsidR="00607155" w:rsidRDefault="00607155" w:rsidP="00607155">
      <w:pPr>
        <w:spacing w:line="240" w:lineRule="auto"/>
        <w:rPr>
          <w:b/>
          <w:bCs/>
          <w:sz w:val="24"/>
          <w:szCs w:val="24"/>
        </w:rPr>
      </w:pPr>
    </w:p>
    <w:p w14:paraId="7A3D289A" w14:textId="77777777" w:rsidR="00607155" w:rsidRDefault="00607155" w:rsidP="00607155">
      <w:pPr>
        <w:spacing w:line="240" w:lineRule="auto"/>
        <w:rPr>
          <w:b/>
          <w:bCs/>
          <w:sz w:val="28"/>
          <w:szCs w:val="28"/>
        </w:rPr>
      </w:pPr>
    </w:p>
    <w:p w14:paraId="174BA285" w14:textId="77777777" w:rsidR="00607155" w:rsidRDefault="00607155" w:rsidP="00607155"/>
    <w:p w14:paraId="4C6E0FAF" w14:textId="77777777" w:rsidR="00607155" w:rsidRDefault="00607155"/>
    <w:sectPr w:rsidR="006071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33E06"/>
    <w:multiLevelType w:val="hybridMultilevel"/>
    <w:tmpl w:val="3B6873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FC0D2E"/>
    <w:multiLevelType w:val="hybridMultilevel"/>
    <w:tmpl w:val="BABC40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216F6B"/>
    <w:multiLevelType w:val="hybridMultilevel"/>
    <w:tmpl w:val="BC08F144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7CA"/>
    <w:rsid w:val="001757CA"/>
    <w:rsid w:val="0046431D"/>
    <w:rsid w:val="00607155"/>
    <w:rsid w:val="00D4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EE2B5"/>
  <w15:chartTrackingRefBased/>
  <w15:docId w15:val="{46571B66-5283-4E77-BB97-C4939AF49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431D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6431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64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07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mailto:MARZARE9@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808</Words>
  <Characters>4849</Characters>
  <Application>Microsoft Office Word</Application>
  <DocSecurity>0</DocSecurity>
  <Lines>40</Lines>
  <Paragraphs>11</Paragraphs>
  <ScaleCrop>false</ScaleCrop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3</cp:revision>
  <dcterms:created xsi:type="dcterms:W3CDTF">2020-10-21T15:16:00Z</dcterms:created>
  <dcterms:modified xsi:type="dcterms:W3CDTF">2020-10-21T15:24:00Z</dcterms:modified>
</cp:coreProperties>
</file>