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05511E" w14:textId="27C46129" w:rsidR="00D473F9" w:rsidRDefault="0044291E" w:rsidP="00D473F9">
      <w:pPr>
        <w:spacing w:after="360" w:line="420" w:lineRule="atLeast"/>
        <w:jc w:val="center"/>
        <w:textAlignment w:val="baseline"/>
        <w:rPr>
          <w:rFonts w:ascii="Times New Roman" w:eastAsia="Times New Roman" w:hAnsi="Times New Roman" w:cs="Times New Roman"/>
          <w:b/>
          <w:bCs/>
          <w:color w:val="FF0000"/>
          <w:sz w:val="32"/>
          <w:szCs w:val="32"/>
          <w:lang w:eastAsia="pl-PL"/>
        </w:rPr>
      </w:pPr>
      <w:r>
        <w:rPr>
          <w:rFonts w:ascii="Times New Roman" w:eastAsia="Times New Roman" w:hAnsi="Times New Roman" w:cs="Times New Roman"/>
          <w:b/>
          <w:bCs/>
          <w:color w:val="FF0000"/>
          <w:sz w:val="32"/>
          <w:szCs w:val="32"/>
          <w:lang w:eastAsia="pl-PL"/>
        </w:rPr>
        <w:t xml:space="preserve">KLASA II </w:t>
      </w:r>
      <w:proofErr w:type="spellStart"/>
      <w:r>
        <w:rPr>
          <w:rFonts w:ascii="Times New Roman" w:eastAsia="Times New Roman" w:hAnsi="Times New Roman" w:cs="Times New Roman"/>
          <w:b/>
          <w:bCs/>
          <w:color w:val="FF0000"/>
          <w:sz w:val="32"/>
          <w:szCs w:val="32"/>
          <w:lang w:eastAsia="pl-PL"/>
        </w:rPr>
        <w:t>H</w:t>
      </w:r>
      <w:r w:rsidR="002A16AA">
        <w:rPr>
          <w:rFonts w:ascii="Times New Roman" w:eastAsia="Times New Roman" w:hAnsi="Times New Roman" w:cs="Times New Roman"/>
          <w:b/>
          <w:bCs/>
          <w:color w:val="FF0000"/>
          <w:sz w:val="32"/>
          <w:szCs w:val="32"/>
          <w:lang w:eastAsia="pl-PL"/>
        </w:rPr>
        <w:t>t</w:t>
      </w:r>
      <w:proofErr w:type="spellEnd"/>
      <w:r>
        <w:rPr>
          <w:rFonts w:ascii="Times New Roman" w:eastAsia="Times New Roman" w:hAnsi="Times New Roman" w:cs="Times New Roman"/>
          <w:b/>
          <w:bCs/>
          <w:color w:val="FF0000"/>
          <w:sz w:val="32"/>
          <w:szCs w:val="32"/>
          <w:lang w:eastAsia="pl-PL"/>
        </w:rPr>
        <w:br/>
      </w:r>
      <w:r w:rsidR="00AF18F3">
        <w:rPr>
          <w:rFonts w:ascii="Times New Roman" w:eastAsia="Times New Roman" w:hAnsi="Times New Roman" w:cs="Times New Roman"/>
          <w:b/>
          <w:bCs/>
          <w:color w:val="FF0000"/>
          <w:sz w:val="32"/>
          <w:szCs w:val="32"/>
          <w:lang w:eastAsia="pl-PL"/>
        </w:rPr>
        <w:t>1</w:t>
      </w:r>
      <w:r w:rsidR="00DA19FE">
        <w:rPr>
          <w:rFonts w:ascii="Times New Roman" w:eastAsia="Times New Roman" w:hAnsi="Times New Roman" w:cs="Times New Roman"/>
          <w:b/>
          <w:bCs/>
          <w:color w:val="FF0000"/>
          <w:sz w:val="32"/>
          <w:szCs w:val="32"/>
          <w:lang w:eastAsia="pl-PL"/>
        </w:rPr>
        <w:t>3</w:t>
      </w:r>
      <w:r>
        <w:rPr>
          <w:rFonts w:ascii="Times New Roman" w:eastAsia="Times New Roman" w:hAnsi="Times New Roman" w:cs="Times New Roman"/>
          <w:b/>
          <w:bCs/>
          <w:color w:val="FF0000"/>
          <w:sz w:val="32"/>
          <w:szCs w:val="32"/>
          <w:lang w:eastAsia="pl-PL"/>
        </w:rPr>
        <w:t xml:space="preserve">.11.2020 ( </w:t>
      </w:r>
      <w:r w:rsidR="00DA19FE">
        <w:rPr>
          <w:rFonts w:ascii="Times New Roman" w:eastAsia="Times New Roman" w:hAnsi="Times New Roman" w:cs="Times New Roman"/>
          <w:b/>
          <w:bCs/>
          <w:color w:val="FF0000"/>
          <w:sz w:val="32"/>
          <w:szCs w:val="32"/>
          <w:lang w:eastAsia="pl-PL"/>
        </w:rPr>
        <w:t>PIĄ</w:t>
      </w:r>
      <w:r w:rsidR="00AF18F3">
        <w:rPr>
          <w:rFonts w:ascii="Times New Roman" w:eastAsia="Times New Roman" w:hAnsi="Times New Roman" w:cs="Times New Roman"/>
          <w:b/>
          <w:bCs/>
          <w:color w:val="FF0000"/>
          <w:sz w:val="32"/>
          <w:szCs w:val="32"/>
          <w:lang w:eastAsia="pl-PL"/>
        </w:rPr>
        <w:t>TEK)</w:t>
      </w:r>
    </w:p>
    <w:p w14:paraId="5ACBB56C" w14:textId="77777777" w:rsidR="002A16AA" w:rsidRDefault="002A16AA" w:rsidP="002A16AA">
      <w:pPr>
        <w:jc w:val="center"/>
        <w:rPr>
          <w:color w:val="000000"/>
          <w:sz w:val="28"/>
          <w:szCs w:val="28"/>
        </w:rPr>
      </w:pPr>
      <w:r>
        <w:rPr>
          <w:b/>
          <w:bCs/>
          <w:color w:val="FF0000"/>
          <w:sz w:val="32"/>
          <w:szCs w:val="32"/>
        </w:rPr>
        <w:t>Prace pomocnicze w otoczeniu obiektu hotelarskiego.</w:t>
      </w:r>
    </w:p>
    <w:p w14:paraId="53FBC6A0" w14:textId="77777777" w:rsidR="002A16AA" w:rsidRDefault="002A16AA" w:rsidP="002A16AA">
      <w:pPr>
        <w:rPr>
          <w:color w:val="000000"/>
          <w:sz w:val="28"/>
          <w:szCs w:val="28"/>
        </w:rPr>
      </w:pPr>
    </w:p>
    <w:p w14:paraId="7CFFD285" w14:textId="77777777" w:rsidR="002A16AA" w:rsidRDefault="002A16AA" w:rsidP="002A16AA">
      <w:pPr>
        <w:rPr>
          <w:color w:val="000000"/>
          <w:sz w:val="28"/>
          <w:szCs w:val="28"/>
        </w:rPr>
      </w:pPr>
      <w:r>
        <w:rPr>
          <w:color w:val="000000"/>
          <w:sz w:val="28"/>
          <w:szCs w:val="28"/>
        </w:rPr>
        <w:t>Lekcja</w:t>
      </w:r>
    </w:p>
    <w:p w14:paraId="09E99CB9" w14:textId="1ACC5802" w:rsidR="002A16AA" w:rsidRDefault="002A16AA" w:rsidP="002A16AA">
      <w:pPr>
        <w:rPr>
          <w:b/>
          <w:bCs/>
          <w:color w:val="FF0000"/>
          <w:sz w:val="28"/>
          <w:szCs w:val="28"/>
        </w:rPr>
      </w:pPr>
      <w:r>
        <w:rPr>
          <w:color w:val="000000"/>
          <w:sz w:val="28"/>
          <w:szCs w:val="28"/>
        </w:rPr>
        <w:t xml:space="preserve">Temat: </w:t>
      </w:r>
      <w:r>
        <w:rPr>
          <w:color w:val="000000"/>
          <w:sz w:val="28"/>
          <w:szCs w:val="28"/>
          <w:u w:val="single"/>
        </w:rPr>
        <w:t>Korzyści wynikające z systematycznego uczestniczenia  w szkoleniach związanych z wykonywaniem zadań zawodowych.</w:t>
      </w:r>
    </w:p>
    <w:p w14:paraId="622E1A2E" w14:textId="77777777" w:rsidR="002A16AA" w:rsidRDefault="002A16AA" w:rsidP="002A16AA">
      <w:pPr>
        <w:rPr>
          <w:b/>
          <w:bCs/>
          <w:color w:val="FF0000"/>
          <w:sz w:val="28"/>
          <w:szCs w:val="28"/>
        </w:rPr>
      </w:pPr>
    </w:p>
    <w:p w14:paraId="1DAF40A9" w14:textId="77777777" w:rsidR="002A16AA" w:rsidRDefault="002A16AA" w:rsidP="002A16AA">
      <w:pPr>
        <w:widowControl w:val="0"/>
        <w:numPr>
          <w:ilvl w:val="0"/>
          <w:numId w:val="12"/>
        </w:numPr>
        <w:suppressAutoHyphens/>
        <w:spacing w:after="0" w:line="240" w:lineRule="auto"/>
        <w:rPr>
          <w:color w:val="000000"/>
          <w:sz w:val="28"/>
          <w:szCs w:val="28"/>
        </w:rPr>
      </w:pPr>
      <w:r>
        <w:rPr>
          <w:b/>
          <w:bCs/>
          <w:color w:val="000000"/>
          <w:sz w:val="28"/>
          <w:szCs w:val="28"/>
        </w:rPr>
        <w:t xml:space="preserve">Sprawdzenie pracy domowej </w:t>
      </w:r>
    </w:p>
    <w:p w14:paraId="67506716" w14:textId="77777777" w:rsidR="002A16AA" w:rsidRDefault="002A16AA" w:rsidP="002A16AA">
      <w:pPr>
        <w:rPr>
          <w:color w:val="000000"/>
          <w:sz w:val="28"/>
          <w:szCs w:val="28"/>
        </w:rPr>
      </w:pPr>
    </w:p>
    <w:p w14:paraId="128FB314" w14:textId="77777777" w:rsidR="002A16AA" w:rsidRDefault="002A16AA" w:rsidP="002A16AA">
      <w:pPr>
        <w:rPr>
          <w:sz w:val="24"/>
          <w:szCs w:val="24"/>
        </w:rPr>
      </w:pPr>
      <w:r>
        <w:rPr>
          <w:rFonts w:cs="Times New Roman"/>
          <w:color w:val="000000"/>
          <w:sz w:val="28"/>
          <w:szCs w:val="28"/>
        </w:rPr>
        <w:t xml:space="preserve">Wykonaj zadania z testu: </w:t>
      </w:r>
    </w:p>
    <w:p w14:paraId="2DD5B1F3" w14:textId="77777777" w:rsidR="002A16AA" w:rsidRDefault="002A16AA" w:rsidP="002A16AA">
      <w:pPr>
        <w:rPr>
          <w:rFonts w:cs="Times New Roman"/>
          <w:color w:val="000000"/>
          <w:sz w:val="28"/>
          <w:szCs w:val="28"/>
          <w:u w:val="single"/>
        </w:rPr>
      </w:pPr>
      <w:hyperlink r:id="rId5" w:history="1">
        <w:r>
          <w:rPr>
            <w:rStyle w:val="Hipercze"/>
          </w:rPr>
          <w:t>https://arkusze.pl/zawodowy/t01-2015-czerwiec-egzamin-zawodowy-pisemny.pdf</w:t>
        </w:r>
      </w:hyperlink>
    </w:p>
    <w:p w14:paraId="7A188D24" w14:textId="77777777" w:rsidR="002A16AA" w:rsidRDefault="002A16AA" w:rsidP="002A16AA">
      <w:pPr>
        <w:rPr>
          <w:rFonts w:cs="Times New Roman"/>
          <w:color w:val="000000"/>
          <w:sz w:val="28"/>
          <w:szCs w:val="28"/>
          <w:u w:val="single"/>
        </w:rPr>
      </w:pPr>
    </w:p>
    <w:p w14:paraId="3EF7C64F" w14:textId="378595B0" w:rsidR="002A16AA" w:rsidRPr="002A16AA" w:rsidRDefault="002A16AA" w:rsidP="002A16AA">
      <w:pPr>
        <w:rPr>
          <w:rFonts w:cs="Lohit Hindi"/>
          <w:color w:val="000000"/>
          <w:sz w:val="28"/>
          <w:szCs w:val="28"/>
        </w:rPr>
      </w:pPr>
      <w:r>
        <w:rPr>
          <w:rFonts w:cs="Times New Roman"/>
          <w:color w:val="000000"/>
          <w:sz w:val="28"/>
          <w:szCs w:val="28"/>
        </w:rPr>
        <w:t>zadania: 31-40</w:t>
      </w:r>
    </w:p>
    <w:p w14:paraId="427FAD86" w14:textId="77777777" w:rsidR="002A16AA" w:rsidRDefault="002A16AA" w:rsidP="002A16AA">
      <w:pPr>
        <w:rPr>
          <w:color w:val="000000"/>
          <w:sz w:val="28"/>
          <w:szCs w:val="28"/>
        </w:rPr>
      </w:pPr>
    </w:p>
    <w:p w14:paraId="3730CBF1" w14:textId="77777777" w:rsidR="002A16AA" w:rsidRDefault="002A16AA" w:rsidP="002A16AA">
      <w:pPr>
        <w:widowControl w:val="0"/>
        <w:numPr>
          <w:ilvl w:val="0"/>
          <w:numId w:val="12"/>
        </w:numPr>
        <w:suppressAutoHyphens/>
        <w:spacing w:after="0" w:line="240" w:lineRule="auto"/>
        <w:rPr>
          <w:rFonts w:cs="Times New Roman"/>
          <w:b/>
          <w:bCs/>
          <w:color w:val="000000"/>
          <w:sz w:val="28"/>
          <w:szCs w:val="28"/>
        </w:rPr>
      </w:pPr>
      <w:r>
        <w:rPr>
          <w:b/>
          <w:bCs/>
          <w:color w:val="000000"/>
          <w:sz w:val="28"/>
          <w:szCs w:val="28"/>
        </w:rPr>
        <w:t>Materiał nauczania:</w:t>
      </w:r>
    </w:p>
    <w:p w14:paraId="660CA35B" w14:textId="77777777" w:rsidR="002A16AA" w:rsidRDefault="002A16AA" w:rsidP="002A16AA">
      <w:pPr>
        <w:pStyle w:val="Nagwek4"/>
        <w:numPr>
          <w:ilvl w:val="3"/>
          <w:numId w:val="11"/>
        </w:numPr>
        <w:rPr>
          <w:rFonts w:cs="Times New Roman"/>
          <w:b w:val="0"/>
          <w:color w:val="2F2C2C"/>
          <w:sz w:val="28"/>
          <w:szCs w:val="28"/>
        </w:rPr>
      </w:pPr>
      <w:r>
        <w:rPr>
          <w:rFonts w:cs="Times New Roman"/>
          <w:color w:val="000000"/>
          <w:sz w:val="28"/>
          <w:szCs w:val="28"/>
        </w:rPr>
        <w:t>Wprowadzenie</w:t>
      </w:r>
    </w:p>
    <w:p w14:paraId="0DE3CCDA" w14:textId="77777777" w:rsidR="002A16AA" w:rsidRDefault="002A16AA" w:rsidP="002A16AA">
      <w:pPr>
        <w:pStyle w:val="Tekstpodstawowy"/>
        <w:widowControl/>
        <w:spacing w:before="225" w:after="225" w:line="300" w:lineRule="atLeast"/>
        <w:rPr>
          <w:color w:val="2F2C2C"/>
          <w:sz w:val="28"/>
          <w:szCs w:val="28"/>
        </w:rPr>
      </w:pPr>
      <w:r>
        <w:rPr>
          <w:color w:val="2F2C2C"/>
          <w:sz w:val="28"/>
          <w:szCs w:val="28"/>
        </w:rPr>
        <w:t xml:space="preserve">Szkolenia stanowią jedną z form inwestowania w rozwój kapitału ludzkiego, mającą na celu m.in. </w:t>
      </w:r>
      <w:r>
        <w:rPr>
          <w:color w:val="2F2C2C"/>
          <w:sz w:val="28"/>
          <w:szCs w:val="28"/>
          <w:u w:val="single"/>
        </w:rPr>
        <w:t>podniesienie jakości wykonywanej pracy</w:t>
      </w:r>
      <w:r>
        <w:rPr>
          <w:color w:val="2F2C2C"/>
          <w:sz w:val="28"/>
          <w:szCs w:val="28"/>
        </w:rPr>
        <w:t xml:space="preserve">. </w:t>
      </w:r>
      <w:r>
        <w:rPr>
          <w:color w:val="2F2C2C"/>
          <w:sz w:val="28"/>
          <w:szCs w:val="28"/>
        </w:rPr>
        <w:br/>
      </w:r>
      <w:r>
        <w:rPr>
          <w:color w:val="2F2C2C"/>
          <w:sz w:val="28"/>
          <w:szCs w:val="28"/>
        </w:rPr>
        <w:br/>
        <w:t xml:space="preserve">Szkolenia stanowią platformę oferującą pracownikom szanse na </w:t>
      </w:r>
      <w:r>
        <w:rPr>
          <w:color w:val="2F2C2C"/>
          <w:sz w:val="28"/>
          <w:szCs w:val="28"/>
          <w:u w:val="single"/>
        </w:rPr>
        <w:t xml:space="preserve">podniesienie określonych kompetencji </w:t>
      </w:r>
      <w:r>
        <w:rPr>
          <w:color w:val="2F2C2C"/>
          <w:sz w:val="28"/>
          <w:szCs w:val="28"/>
        </w:rPr>
        <w:t xml:space="preserve">lub też </w:t>
      </w:r>
      <w:r>
        <w:rPr>
          <w:color w:val="2F2C2C"/>
          <w:sz w:val="28"/>
          <w:szCs w:val="28"/>
          <w:u w:val="single"/>
        </w:rPr>
        <w:t>zdobycia nowych (</w:t>
      </w:r>
      <w:r>
        <w:rPr>
          <w:color w:val="2F2C2C"/>
          <w:sz w:val="28"/>
          <w:szCs w:val="28"/>
        </w:rPr>
        <w:t xml:space="preserve"> promujący aktywne zdobywanie przez pracowników nowej wiedzy). Pracownicy muszą również mieć poczucie, że w takich działaniach wspierają ich przełożeni.</w:t>
      </w:r>
    </w:p>
    <w:p w14:paraId="77368528" w14:textId="77777777" w:rsidR="002A16AA" w:rsidRDefault="002A16AA" w:rsidP="002A16AA">
      <w:pPr>
        <w:pStyle w:val="Tekstpodstawowy"/>
        <w:widowControl/>
        <w:spacing w:after="0" w:line="300" w:lineRule="atLeast"/>
        <w:jc w:val="both"/>
        <w:rPr>
          <w:color w:val="2F2C2C"/>
          <w:sz w:val="28"/>
          <w:szCs w:val="28"/>
        </w:rPr>
      </w:pPr>
      <w:r>
        <w:rPr>
          <w:color w:val="2F2C2C"/>
          <w:sz w:val="28"/>
          <w:szCs w:val="28"/>
        </w:rPr>
        <w:t xml:space="preserve">Dynamicznie zachodzące przemiany we współczesnym świecie - wynikające ze stałego rozwoju gospodarki opartej na wiedzy i postępujących zmian w środowisku technologicznym - wymuszają wśród pracowników konieczność ciągłego doskonalenia już posiadanych umiejętności oraz zdobywania nowych. Jednym z narzędzi, które mogą być wykorzystane w tym celu, są </w:t>
      </w:r>
      <w:r>
        <w:rPr>
          <w:color w:val="2F2C2C"/>
          <w:sz w:val="28"/>
          <w:szCs w:val="28"/>
          <w:u w:val="single"/>
        </w:rPr>
        <w:t xml:space="preserve">programy szkoleniowe. </w:t>
      </w:r>
    </w:p>
    <w:p w14:paraId="019F580E" w14:textId="77777777" w:rsidR="002A16AA" w:rsidRDefault="002A16AA" w:rsidP="002A16AA">
      <w:pPr>
        <w:pStyle w:val="Tekstpodstawowy"/>
        <w:widowControl/>
        <w:spacing w:before="225" w:after="225" w:line="300" w:lineRule="atLeast"/>
        <w:jc w:val="both"/>
        <w:rPr>
          <w:color w:val="2F2C2C"/>
          <w:sz w:val="28"/>
          <w:szCs w:val="28"/>
        </w:rPr>
      </w:pPr>
      <w:r>
        <w:rPr>
          <w:color w:val="2F2C2C"/>
          <w:sz w:val="28"/>
          <w:szCs w:val="28"/>
        </w:rPr>
        <w:lastRenderedPageBreak/>
        <w:t xml:space="preserve">Coraz częściej instytucje traktują szkolenia swojego personelu jako istotny czynnik przyczyniający się do wzrostu przewagi konkurencyjnej na rynku. Wzrasta bowiem wśród kadry zarządzającej świadomość wartości, jaką dla każdej organizacji stanowią jej pracownicy oraz - a może przede wszystkim - </w:t>
      </w:r>
      <w:r>
        <w:rPr>
          <w:color w:val="2F2C2C"/>
          <w:sz w:val="28"/>
          <w:szCs w:val="28"/>
          <w:u w:val="single"/>
        </w:rPr>
        <w:t>kompetencje</w:t>
      </w:r>
      <w:r>
        <w:rPr>
          <w:color w:val="2F2C2C"/>
          <w:sz w:val="28"/>
          <w:szCs w:val="28"/>
        </w:rPr>
        <w:t xml:space="preserve">, jakie oni posiadają. Dlatego tak ważne wydaje się wprowadzenie takiego stylu zarządzania organizacją, aby możliwe było natychmiastowe podejmowanie działań mających na celu rozwój zawodowy pracowników, w miarę zdiagnozowania potrzeb w tym zakresie. </w:t>
      </w:r>
    </w:p>
    <w:p w14:paraId="5901C2C3" w14:textId="77777777" w:rsidR="002A16AA" w:rsidRDefault="002A16AA" w:rsidP="002A16AA">
      <w:pPr>
        <w:pStyle w:val="Tekstpodstawowy"/>
        <w:widowControl/>
        <w:spacing w:before="225" w:after="225" w:line="300" w:lineRule="atLeast"/>
        <w:jc w:val="both"/>
        <w:rPr>
          <w:rStyle w:val="Pogrubienie"/>
          <w:rFonts w:cs="Lohit Hindi"/>
          <w:color w:val="000000"/>
        </w:rPr>
      </w:pPr>
      <w:r>
        <w:rPr>
          <w:color w:val="2F2C2C"/>
          <w:sz w:val="28"/>
          <w:szCs w:val="28"/>
        </w:rPr>
        <w:t>Aby instytucja była efektywna, powinna zatrudniać właściwe osoby na odpowiednich stanowiskach wykonujące przypisane im zadania w ściśle zdefiniowanym czasie.</w:t>
      </w:r>
    </w:p>
    <w:p w14:paraId="33999D17" w14:textId="77777777" w:rsidR="002A16AA" w:rsidRDefault="002A16AA" w:rsidP="002A16AA">
      <w:pPr>
        <w:pStyle w:val="Tekstpodstawowy"/>
        <w:widowControl/>
        <w:spacing w:after="0" w:line="300" w:lineRule="atLeast"/>
        <w:jc w:val="both"/>
      </w:pPr>
      <w:r>
        <w:rPr>
          <w:rStyle w:val="Pogrubienie"/>
          <w:color w:val="000000"/>
          <w:sz w:val="28"/>
          <w:szCs w:val="28"/>
        </w:rPr>
        <w:t>Korzyści dla pracowników</w:t>
      </w:r>
    </w:p>
    <w:p w14:paraId="272C5007" w14:textId="77777777" w:rsidR="002A16AA" w:rsidRDefault="002A16AA" w:rsidP="002A16AA">
      <w:pPr>
        <w:pStyle w:val="Tekstpodstawowy"/>
        <w:widowControl/>
        <w:spacing w:line="360" w:lineRule="atLeast"/>
        <w:rPr>
          <w:color w:val="000000"/>
          <w:sz w:val="28"/>
          <w:szCs w:val="28"/>
        </w:rPr>
      </w:pPr>
      <w:r>
        <w:rPr>
          <w:color w:val="000000"/>
          <w:sz w:val="28"/>
          <w:szCs w:val="28"/>
        </w:rPr>
        <w:t xml:space="preserve">Z dobrego szkolenia najwięcej korzyści powinni odnieść sami pracownicy, którzy poznają </w:t>
      </w:r>
      <w:r>
        <w:rPr>
          <w:color w:val="000000"/>
          <w:sz w:val="28"/>
          <w:szCs w:val="28"/>
          <w:u w:val="single"/>
        </w:rPr>
        <w:t>nowe metody wykonywania swoich obowiązków</w:t>
      </w:r>
      <w:r>
        <w:rPr>
          <w:color w:val="000000"/>
          <w:sz w:val="28"/>
          <w:szCs w:val="28"/>
        </w:rPr>
        <w:t xml:space="preserve">, uczą się nowych technik, które mogą wykorzystać potem w codziennym funkcjonowaniu w firmie. </w:t>
      </w:r>
    </w:p>
    <w:p w14:paraId="6A06D9C2" w14:textId="77777777" w:rsidR="002A16AA" w:rsidRDefault="002A16AA" w:rsidP="002A16AA">
      <w:pPr>
        <w:pStyle w:val="Tekstpodstawowy"/>
        <w:widowControl/>
        <w:spacing w:line="360" w:lineRule="atLeast"/>
        <w:rPr>
          <w:color w:val="000000"/>
          <w:sz w:val="28"/>
          <w:szCs w:val="28"/>
        </w:rPr>
      </w:pPr>
      <w:r>
        <w:rPr>
          <w:color w:val="000000"/>
          <w:sz w:val="28"/>
          <w:szCs w:val="28"/>
        </w:rPr>
        <w:t xml:space="preserve">Dodatkowo szkolenia mają funkcję </w:t>
      </w:r>
      <w:r>
        <w:rPr>
          <w:color w:val="000000"/>
          <w:sz w:val="28"/>
          <w:szCs w:val="28"/>
          <w:u w:val="single"/>
        </w:rPr>
        <w:t xml:space="preserve">integrującą pracowników </w:t>
      </w:r>
      <w:r>
        <w:rPr>
          <w:color w:val="000000"/>
          <w:sz w:val="28"/>
          <w:szCs w:val="28"/>
        </w:rPr>
        <w:t>poszczególnego działu lub całej firmy, w zależności od jej wielkości. Nawet, jeśli ludzie pracują ze sobą na co dzień nie zawsze mają czas lub śmiałość aby ich stosunki były bliższe i cieplejsze, co sprzyjałoby komfortowi pracy. Szkolenie daje możliwość poznania współpracowników w innych sytuacjach i zbudowania wspólnych wspomnień. Poza tym dla pracownika szkolenie jest sygnałem ze strony firmy, że faktycznie dba ona o niego oferując mu rozbudowywanie umiejętności. Jedną z najgorszych rzeczy, jakie może zrobić firma to sprawić aby pracownik czuł się niedoceniony i ignorowany. To zachęci go do odejścia i szukania bardziej odpowiedzialnego pracodawcy, a jeśli jest dobry w swojej dziedzinie będzie to stratą dla firmy.</w:t>
      </w:r>
    </w:p>
    <w:p w14:paraId="23DCD0AE" w14:textId="77777777" w:rsidR="002A16AA" w:rsidRDefault="002A16AA" w:rsidP="002A16AA">
      <w:pPr>
        <w:pStyle w:val="Tekstpodstawowy"/>
        <w:widowControl/>
        <w:spacing w:line="360" w:lineRule="atLeast"/>
        <w:rPr>
          <w:rStyle w:val="Pogrubienie"/>
        </w:rPr>
      </w:pPr>
      <w:r>
        <w:rPr>
          <w:color w:val="000000"/>
          <w:sz w:val="28"/>
          <w:szCs w:val="28"/>
        </w:rPr>
        <w:t> </w:t>
      </w:r>
    </w:p>
    <w:p w14:paraId="693E5795" w14:textId="77777777" w:rsidR="002A16AA" w:rsidRDefault="002A16AA" w:rsidP="002A16AA">
      <w:pPr>
        <w:pStyle w:val="Tekstpodstawowy"/>
        <w:widowControl/>
        <w:spacing w:line="360" w:lineRule="atLeast"/>
      </w:pPr>
      <w:r>
        <w:rPr>
          <w:rStyle w:val="Pogrubienie"/>
          <w:color w:val="000000"/>
          <w:sz w:val="28"/>
          <w:szCs w:val="28"/>
        </w:rPr>
        <w:t>Korzyści dla firmy</w:t>
      </w:r>
    </w:p>
    <w:p w14:paraId="17B2EE0F" w14:textId="77777777" w:rsidR="002A16AA" w:rsidRDefault="002A16AA" w:rsidP="002A16AA">
      <w:pPr>
        <w:pStyle w:val="Tekstpodstawowy"/>
        <w:widowControl/>
        <w:spacing w:line="360" w:lineRule="atLeast"/>
        <w:rPr>
          <w:b/>
          <w:bCs/>
          <w:color w:val="000000"/>
          <w:sz w:val="28"/>
          <w:szCs w:val="28"/>
        </w:rPr>
      </w:pPr>
      <w:r>
        <w:rPr>
          <w:color w:val="000000"/>
          <w:sz w:val="28"/>
          <w:szCs w:val="28"/>
        </w:rPr>
        <w:t xml:space="preserve">Szkolenia stanowią jeden z najlepszych sposobów wpływających na rozwój firmy. Ma to związek głównie z tym, że pracownicy, którzy rozwijają się, nabywają nowe kwalifikacje, zastosują je następnie w działaniu co przekształci się w przyszły zysk, będą zachęcani do wcielania w życie innowacyjnych projektów oraz większej kreatywności. Sama firma daje im znać organizacją szkoleń, że przychyla się do nowych rozwiązań, a wręcz ich wymaga. Poza tym szkoląc pracowników wpływa się na ich wzajemne relacje, integruje się ich, dzięki czemu zmniejszone jest ryzyko powstawania szkodliwych konfliktów na </w:t>
      </w:r>
      <w:r>
        <w:rPr>
          <w:color w:val="000000"/>
          <w:sz w:val="28"/>
          <w:szCs w:val="28"/>
        </w:rPr>
        <w:lastRenderedPageBreak/>
        <w:t>terenie firmy. Dzięki temu lepsza jest komunikacja między współpracownikami, a jeśli w szkoleniach uczestniczyło również szefostwo, to i między nimi a pracownikami.</w:t>
      </w:r>
    </w:p>
    <w:p w14:paraId="466383C0" w14:textId="77777777" w:rsidR="002A16AA" w:rsidRDefault="002A16AA" w:rsidP="002A16AA">
      <w:pPr>
        <w:pStyle w:val="Tekstpodstawowy"/>
        <w:rPr>
          <w:b/>
          <w:bCs/>
          <w:color w:val="000000"/>
          <w:sz w:val="28"/>
          <w:szCs w:val="28"/>
        </w:rPr>
      </w:pPr>
    </w:p>
    <w:p w14:paraId="72C22F78" w14:textId="77777777" w:rsidR="002A16AA" w:rsidRDefault="002A16AA" w:rsidP="002A16AA">
      <w:pPr>
        <w:widowControl w:val="0"/>
        <w:numPr>
          <w:ilvl w:val="0"/>
          <w:numId w:val="13"/>
        </w:numPr>
        <w:suppressAutoHyphens/>
        <w:spacing w:after="0" w:line="240" w:lineRule="auto"/>
        <w:rPr>
          <w:rFonts w:cs="Times New Roman"/>
          <w:b/>
          <w:bCs/>
          <w:color w:val="000000"/>
          <w:sz w:val="28"/>
          <w:szCs w:val="28"/>
        </w:rPr>
      </w:pPr>
      <w:r>
        <w:rPr>
          <w:rFonts w:cs="Times New Roman"/>
          <w:b/>
          <w:bCs/>
          <w:color w:val="000000"/>
          <w:sz w:val="28"/>
          <w:szCs w:val="28"/>
        </w:rPr>
        <w:t>Praca domowa:</w:t>
      </w:r>
    </w:p>
    <w:p w14:paraId="1EA3FCD1" w14:textId="77777777" w:rsidR="002A16AA" w:rsidRDefault="002A16AA" w:rsidP="002A16AA">
      <w:pPr>
        <w:rPr>
          <w:rFonts w:cs="Times New Roman"/>
          <w:b/>
          <w:bCs/>
          <w:color w:val="000000"/>
          <w:sz w:val="28"/>
          <w:szCs w:val="28"/>
        </w:rPr>
      </w:pPr>
    </w:p>
    <w:p w14:paraId="142698E6" w14:textId="77777777" w:rsidR="002A16AA" w:rsidRDefault="002A16AA" w:rsidP="002A16AA">
      <w:pPr>
        <w:rPr>
          <w:rFonts w:cs="Lohit Hindi"/>
          <w:sz w:val="24"/>
          <w:szCs w:val="24"/>
        </w:rPr>
      </w:pPr>
      <w:r>
        <w:rPr>
          <w:rFonts w:cs="Times New Roman"/>
          <w:color w:val="000000"/>
          <w:sz w:val="28"/>
          <w:szCs w:val="28"/>
        </w:rPr>
        <w:t xml:space="preserve">Napisz, jakie korzyści ze szkoleń może osiągnąć pracownik zatrudniony w hotelu na stanowisku </w:t>
      </w:r>
      <w:r>
        <w:rPr>
          <w:rFonts w:cs="Times New Roman"/>
          <w:color w:val="000000"/>
          <w:sz w:val="28"/>
          <w:szCs w:val="28"/>
          <w:u w:val="single"/>
        </w:rPr>
        <w:t>ogrodnika.</w:t>
      </w:r>
    </w:p>
    <w:p w14:paraId="7CCFDDB8" w14:textId="77777777" w:rsidR="002A16AA" w:rsidRPr="00D473F9" w:rsidRDefault="002A16AA" w:rsidP="00D473F9">
      <w:pPr>
        <w:spacing w:after="360" w:line="420" w:lineRule="atLeast"/>
        <w:jc w:val="center"/>
        <w:textAlignment w:val="baseline"/>
        <w:rPr>
          <w:rFonts w:ascii="Times New Roman" w:eastAsia="Times New Roman" w:hAnsi="Times New Roman" w:cs="Times New Roman"/>
          <w:b/>
          <w:bCs/>
          <w:color w:val="FF0000"/>
          <w:sz w:val="32"/>
          <w:szCs w:val="32"/>
          <w:lang w:eastAsia="pl-PL"/>
        </w:rPr>
      </w:pPr>
    </w:p>
    <w:p w14:paraId="7214D767" w14:textId="26BED12F" w:rsidR="00D473F9" w:rsidRPr="001808F3" w:rsidRDefault="00D473F9" w:rsidP="001808F3">
      <w:pPr>
        <w:jc w:val="center"/>
        <w:rPr>
          <w:b/>
          <w:color w:val="FF0000"/>
          <w:sz w:val="32"/>
          <w:szCs w:val="32"/>
        </w:rPr>
      </w:pPr>
      <w:r>
        <w:rPr>
          <w:b/>
          <w:color w:val="FF0000"/>
          <w:sz w:val="32"/>
          <w:szCs w:val="32"/>
        </w:rPr>
        <w:t>PRACE POMOCNICZ</w:t>
      </w:r>
      <w:r w:rsidR="00AF18F3">
        <w:rPr>
          <w:b/>
          <w:color w:val="FF0000"/>
          <w:sz w:val="32"/>
          <w:szCs w:val="32"/>
        </w:rPr>
        <w:t xml:space="preserve">E W </w:t>
      </w:r>
      <w:r w:rsidR="00DA19FE">
        <w:rPr>
          <w:b/>
          <w:color w:val="FF0000"/>
          <w:sz w:val="32"/>
          <w:szCs w:val="32"/>
        </w:rPr>
        <w:t xml:space="preserve">OTOCZENIU </w:t>
      </w:r>
      <w:r w:rsidR="00AF18F3">
        <w:rPr>
          <w:b/>
          <w:color w:val="FF0000"/>
          <w:sz w:val="32"/>
          <w:szCs w:val="32"/>
        </w:rPr>
        <w:t>OBIEK</w:t>
      </w:r>
      <w:r w:rsidR="00DA19FE">
        <w:rPr>
          <w:b/>
          <w:color w:val="FF0000"/>
          <w:sz w:val="32"/>
          <w:szCs w:val="32"/>
        </w:rPr>
        <w:t>TU</w:t>
      </w:r>
      <w:r w:rsidR="00AF18F3">
        <w:rPr>
          <w:b/>
          <w:color w:val="FF0000"/>
          <w:sz w:val="32"/>
          <w:szCs w:val="32"/>
        </w:rPr>
        <w:t xml:space="preserve"> HOTEL</w:t>
      </w:r>
      <w:r w:rsidR="00DA19FE">
        <w:rPr>
          <w:b/>
          <w:color w:val="FF0000"/>
          <w:sz w:val="32"/>
          <w:szCs w:val="32"/>
        </w:rPr>
        <w:t>OWEGO</w:t>
      </w:r>
    </w:p>
    <w:p w14:paraId="249870C6" w14:textId="77777777" w:rsidR="00D473F9" w:rsidRDefault="00D473F9" w:rsidP="00D473F9">
      <w:pPr>
        <w:jc w:val="center"/>
        <w:rPr>
          <w:b/>
          <w:color w:val="FF0000"/>
          <w:sz w:val="32"/>
          <w:szCs w:val="32"/>
        </w:rPr>
      </w:pPr>
    </w:p>
    <w:p w14:paraId="072B1434" w14:textId="0385947A" w:rsidR="00D473F9" w:rsidRDefault="00D473F9" w:rsidP="00D473F9">
      <w:pPr>
        <w:rPr>
          <w:b/>
          <w:color w:val="FF0000"/>
          <w:sz w:val="32"/>
          <w:szCs w:val="32"/>
        </w:rPr>
      </w:pPr>
      <w:r>
        <w:rPr>
          <w:b/>
          <w:color w:val="FF0000"/>
          <w:sz w:val="32"/>
          <w:szCs w:val="32"/>
        </w:rPr>
        <w:t xml:space="preserve">Drodzy uczniowie przeczytajcie uważnie poniższy tekst. </w:t>
      </w:r>
      <w:bookmarkStart w:id="0" w:name="_GoBack"/>
      <w:bookmarkEnd w:id="0"/>
    </w:p>
    <w:p w14:paraId="033B0C6B" w14:textId="3F6D0E35" w:rsidR="00D473F9" w:rsidRDefault="00D473F9" w:rsidP="00D473F9">
      <w:pPr>
        <w:jc w:val="both"/>
        <w:rPr>
          <w:sz w:val="28"/>
          <w:szCs w:val="28"/>
        </w:rPr>
      </w:pPr>
      <w:r>
        <w:rPr>
          <w:sz w:val="28"/>
          <w:szCs w:val="28"/>
        </w:rPr>
        <w:t xml:space="preserve">Odpowiedzi przyślij na emaila: </w:t>
      </w:r>
      <w:hyperlink r:id="rId6" w:history="1">
        <w:r w:rsidR="002A16AA" w:rsidRPr="004D44E5">
          <w:rPr>
            <w:rStyle w:val="Hipercze"/>
            <w:sz w:val="28"/>
            <w:szCs w:val="28"/>
          </w:rPr>
          <w:t>j.odolczyk@zss1.edu.gdansk.pl</w:t>
        </w:r>
      </w:hyperlink>
      <w:r>
        <w:rPr>
          <w:sz w:val="28"/>
          <w:szCs w:val="28"/>
        </w:rPr>
        <w:t xml:space="preserve"> </w:t>
      </w:r>
    </w:p>
    <w:p w14:paraId="7436D6C7" w14:textId="1B10ECB9" w:rsidR="004473C2" w:rsidRDefault="004473C2" w:rsidP="00D473F9">
      <w:pPr>
        <w:jc w:val="both"/>
        <w:rPr>
          <w:color w:val="FF0000"/>
          <w:sz w:val="40"/>
          <w:szCs w:val="40"/>
        </w:rPr>
      </w:pPr>
      <w:r w:rsidRPr="004473C2">
        <w:rPr>
          <w:color w:val="FF0000"/>
          <w:sz w:val="40"/>
          <w:szCs w:val="40"/>
        </w:rPr>
        <w:t>TEMAT : Segregacja śmieci w hotelach</w:t>
      </w:r>
    </w:p>
    <w:p w14:paraId="73562BC1" w14:textId="77777777" w:rsidR="00DA19FE" w:rsidRPr="004473C2" w:rsidRDefault="00DA19FE" w:rsidP="00D473F9">
      <w:pPr>
        <w:jc w:val="both"/>
        <w:rPr>
          <w:color w:val="FF0000"/>
          <w:sz w:val="40"/>
          <w:szCs w:val="40"/>
        </w:rPr>
      </w:pPr>
    </w:p>
    <w:p w14:paraId="3A9B41D0" w14:textId="46289B5D" w:rsidR="004473C2" w:rsidRDefault="004473C2" w:rsidP="00D473F9">
      <w:pPr>
        <w:jc w:val="both"/>
        <w:rPr>
          <w:sz w:val="28"/>
          <w:szCs w:val="28"/>
        </w:rPr>
      </w:pPr>
      <w:r>
        <w:rPr>
          <w:noProof/>
        </w:rPr>
        <w:drawing>
          <wp:inline distT="0" distB="0" distL="0" distR="0" wp14:anchorId="1EDD2969" wp14:editId="045BCC2D">
            <wp:extent cx="5760720" cy="3444431"/>
            <wp:effectExtent l="0" t="0" r="0" b="381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444431"/>
                    </a:xfrm>
                    <a:prstGeom prst="rect">
                      <a:avLst/>
                    </a:prstGeom>
                    <a:noFill/>
                    <a:ln>
                      <a:noFill/>
                    </a:ln>
                  </pic:spPr>
                </pic:pic>
              </a:graphicData>
            </a:graphic>
          </wp:inline>
        </w:drawing>
      </w:r>
    </w:p>
    <w:p w14:paraId="0B581487" w14:textId="5C6EE65C" w:rsidR="00D473F9" w:rsidRDefault="00EB0D3E" w:rsidP="0044291E">
      <w:pPr>
        <w:spacing w:after="360" w:line="420" w:lineRule="atLeast"/>
        <w:jc w:val="center"/>
        <w:textAlignment w:val="baseline"/>
        <w:rPr>
          <w:rFonts w:ascii="Times New Roman" w:eastAsia="Times New Roman" w:hAnsi="Times New Roman" w:cs="Times New Roman"/>
          <w:b/>
          <w:bCs/>
          <w:color w:val="FF0000"/>
          <w:sz w:val="32"/>
          <w:szCs w:val="32"/>
          <w:lang w:eastAsia="pl-PL"/>
        </w:rPr>
      </w:pPr>
      <w:r>
        <w:rPr>
          <w:rFonts w:ascii="Times New Roman" w:eastAsia="Times New Roman" w:hAnsi="Times New Roman" w:cs="Times New Roman"/>
          <w:b/>
          <w:bCs/>
          <w:color w:val="FF0000"/>
          <w:sz w:val="32"/>
          <w:szCs w:val="32"/>
          <w:lang w:eastAsia="pl-PL"/>
        </w:rPr>
        <w:lastRenderedPageBreak/>
        <w:t>Napisz jak Ty segregujesz śmieci w swoim domu ?</w:t>
      </w:r>
      <w:r w:rsidR="00AC27A8">
        <w:rPr>
          <w:rFonts w:ascii="Times New Roman" w:eastAsia="Times New Roman" w:hAnsi="Times New Roman" w:cs="Times New Roman"/>
          <w:b/>
          <w:bCs/>
          <w:color w:val="FF0000"/>
          <w:sz w:val="32"/>
          <w:szCs w:val="32"/>
          <w:lang w:eastAsia="pl-PL"/>
        </w:rPr>
        <w:t xml:space="preserve"> </w:t>
      </w:r>
    </w:p>
    <w:p w14:paraId="7813CC71" w14:textId="77777777" w:rsidR="00AC27A8" w:rsidRDefault="00AC27A8" w:rsidP="0044291E">
      <w:pPr>
        <w:spacing w:after="360" w:line="420" w:lineRule="atLeast"/>
        <w:jc w:val="center"/>
        <w:textAlignment w:val="baseline"/>
        <w:rPr>
          <w:rFonts w:ascii="Times New Roman" w:eastAsia="Times New Roman" w:hAnsi="Times New Roman" w:cs="Times New Roman"/>
          <w:b/>
          <w:bCs/>
          <w:color w:val="FF0000"/>
          <w:sz w:val="32"/>
          <w:szCs w:val="32"/>
          <w:lang w:eastAsia="pl-PL"/>
        </w:rPr>
      </w:pPr>
    </w:p>
    <w:p w14:paraId="7B51C296" w14:textId="77777777" w:rsidR="00EB0D3E" w:rsidRDefault="00EB0D3E" w:rsidP="00EC0DFB">
      <w:pPr>
        <w:spacing w:before="100" w:beforeAutospacing="1" w:after="100" w:afterAutospacing="1" w:line="240" w:lineRule="auto"/>
        <w:rPr>
          <w:rFonts w:ascii="Source Sans Pro" w:eastAsia="Times New Roman" w:hAnsi="Source Sans Pro" w:cs="Times New Roman"/>
          <w:b/>
          <w:bCs/>
          <w:color w:val="4C4C4C"/>
          <w:sz w:val="26"/>
          <w:szCs w:val="26"/>
          <w:lang w:eastAsia="pl-PL"/>
        </w:rPr>
      </w:pPr>
    </w:p>
    <w:p w14:paraId="1FCEEBEF" w14:textId="08C1511F" w:rsidR="00EC0DFB" w:rsidRPr="00DA19FE" w:rsidRDefault="00EC0DFB" w:rsidP="00EC0DFB">
      <w:p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b/>
          <w:bCs/>
          <w:color w:val="4C4C4C"/>
          <w:sz w:val="28"/>
          <w:szCs w:val="28"/>
          <w:lang w:eastAsia="pl-PL"/>
        </w:rPr>
        <w:t>Żółty pojemnik </w:t>
      </w:r>
      <w:r w:rsidRPr="00DA19FE">
        <w:rPr>
          <w:rFonts w:ascii="Times New Roman" w:eastAsia="Times New Roman" w:hAnsi="Times New Roman" w:cs="Times New Roman"/>
          <w:color w:val="4C4C4C"/>
          <w:sz w:val="28"/>
          <w:szCs w:val="28"/>
          <w:lang w:eastAsia="pl-PL"/>
        </w:rPr>
        <w:t>–</w:t>
      </w:r>
      <w:r w:rsidRPr="00DA19FE">
        <w:rPr>
          <w:rFonts w:ascii="Times New Roman" w:eastAsia="Times New Roman" w:hAnsi="Times New Roman" w:cs="Times New Roman"/>
          <w:b/>
          <w:bCs/>
          <w:color w:val="4C4C4C"/>
          <w:sz w:val="28"/>
          <w:szCs w:val="28"/>
          <w:lang w:eastAsia="pl-PL"/>
        </w:rPr>
        <w:t> metale i tworzywa sztuczne</w:t>
      </w:r>
    </w:p>
    <w:p w14:paraId="603DF1FC" w14:textId="77777777" w:rsidR="00EC0DFB" w:rsidRPr="00DA19FE" w:rsidRDefault="00EC0DFB" w:rsidP="00EC0DFB">
      <w:pPr>
        <w:numPr>
          <w:ilvl w:val="0"/>
          <w:numId w:val="2"/>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plastikowe butelki,</w:t>
      </w:r>
    </w:p>
    <w:p w14:paraId="4379394C" w14:textId="77777777" w:rsidR="00EC0DFB" w:rsidRPr="00DA19FE" w:rsidRDefault="00EC0DFB" w:rsidP="00EC0DFB">
      <w:pPr>
        <w:numPr>
          <w:ilvl w:val="0"/>
          <w:numId w:val="2"/>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opakowania po jogurtach, serkach itp.,</w:t>
      </w:r>
    </w:p>
    <w:p w14:paraId="1C97EFE7" w14:textId="77777777" w:rsidR="00EC0DFB" w:rsidRPr="00DA19FE" w:rsidRDefault="00EC0DFB" w:rsidP="00EC0DFB">
      <w:pPr>
        <w:numPr>
          <w:ilvl w:val="0"/>
          <w:numId w:val="2"/>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foliowe worki i reklamówki,</w:t>
      </w:r>
    </w:p>
    <w:p w14:paraId="0BDB3BDA" w14:textId="77777777" w:rsidR="00EC0DFB" w:rsidRPr="00DA19FE" w:rsidRDefault="00EC0DFB" w:rsidP="00EC0DFB">
      <w:pPr>
        <w:numPr>
          <w:ilvl w:val="0"/>
          <w:numId w:val="2"/>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opakowania po kosmetykach,</w:t>
      </w:r>
    </w:p>
    <w:p w14:paraId="7493BFE2" w14:textId="77777777" w:rsidR="00EC0DFB" w:rsidRPr="00DA19FE" w:rsidRDefault="00EC0DFB" w:rsidP="00EC0DFB">
      <w:pPr>
        <w:numPr>
          <w:ilvl w:val="0"/>
          <w:numId w:val="2"/>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kartony po napojach,</w:t>
      </w:r>
    </w:p>
    <w:p w14:paraId="633528F3" w14:textId="77777777" w:rsidR="00EC0DFB" w:rsidRPr="00DA19FE" w:rsidRDefault="00EC0DFB" w:rsidP="00EC0DFB">
      <w:pPr>
        <w:numPr>
          <w:ilvl w:val="0"/>
          <w:numId w:val="2"/>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puszki i konserwy,</w:t>
      </w:r>
    </w:p>
    <w:p w14:paraId="0970E931" w14:textId="77777777" w:rsidR="00EC0DFB" w:rsidRPr="00DA19FE" w:rsidRDefault="00EC0DFB" w:rsidP="00EC0DFB">
      <w:pPr>
        <w:numPr>
          <w:ilvl w:val="0"/>
          <w:numId w:val="2"/>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drobny złom żelazny,</w:t>
      </w:r>
    </w:p>
    <w:p w14:paraId="4BAEBA64" w14:textId="77777777" w:rsidR="00EC0DFB" w:rsidRPr="00DA19FE" w:rsidRDefault="00EC0DFB" w:rsidP="00EC0DFB">
      <w:pPr>
        <w:numPr>
          <w:ilvl w:val="0"/>
          <w:numId w:val="2"/>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styropian niebudowlany.</w:t>
      </w:r>
    </w:p>
    <w:p w14:paraId="09317402" w14:textId="77777777" w:rsidR="00EC0DFB" w:rsidRPr="00DA19FE" w:rsidRDefault="00EC0DFB" w:rsidP="00EC0DFB">
      <w:p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Uwaga! Opakowania nie powinny zawierać oleju silnikowego, farb i innych substancji chemicznych.</w:t>
      </w:r>
    </w:p>
    <w:p w14:paraId="493C36DC" w14:textId="77777777" w:rsidR="00EC0DFB" w:rsidRPr="00DA19FE" w:rsidRDefault="00EC0DFB" w:rsidP="00EC0DFB">
      <w:p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b/>
          <w:bCs/>
          <w:color w:val="4C4C4C"/>
          <w:sz w:val="28"/>
          <w:szCs w:val="28"/>
          <w:lang w:eastAsia="pl-PL"/>
        </w:rPr>
        <w:t>Niebieski pojemnik</w:t>
      </w:r>
      <w:r w:rsidRPr="00DA19FE">
        <w:rPr>
          <w:rFonts w:ascii="Times New Roman" w:eastAsia="Times New Roman" w:hAnsi="Times New Roman" w:cs="Times New Roman"/>
          <w:color w:val="4C4C4C"/>
          <w:sz w:val="28"/>
          <w:szCs w:val="28"/>
          <w:lang w:eastAsia="pl-PL"/>
        </w:rPr>
        <w:t> – </w:t>
      </w:r>
      <w:r w:rsidRPr="00DA19FE">
        <w:rPr>
          <w:rFonts w:ascii="Times New Roman" w:eastAsia="Times New Roman" w:hAnsi="Times New Roman" w:cs="Times New Roman"/>
          <w:b/>
          <w:bCs/>
          <w:color w:val="4C4C4C"/>
          <w:sz w:val="28"/>
          <w:szCs w:val="28"/>
          <w:lang w:eastAsia="pl-PL"/>
        </w:rPr>
        <w:t>papier</w:t>
      </w:r>
    </w:p>
    <w:p w14:paraId="2611705D" w14:textId="77777777" w:rsidR="00EC0DFB" w:rsidRPr="00DA19FE" w:rsidRDefault="00EC0DFB" w:rsidP="00EC0DFB">
      <w:pPr>
        <w:numPr>
          <w:ilvl w:val="0"/>
          <w:numId w:val="3"/>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niezatłuszczone opakowania z papieru i kartonu,</w:t>
      </w:r>
    </w:p>
    <w:p w14:paraId="06105C7B" w14:textId="77777777" w:rsidR="00EC0DFB" w:rsidRPr="00DA19FE" w:rsidRDefault="00EC0DFB" w:rsidP="00EC0DFB">
      <w:pPr>
        <w:numPr>
          <w:ilvl w:val="0"/>
          <w:numId w:val="3"/>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torby i worki papierowe,</w:t>
      </w:r>
    </w:p>
    <w:p w14:paraId="3CB8931B" w14:textId="77777777" w:rsidR="00EC0DFB" w:rsidRPr="00DA19FE" w:rsidRDefault="00EC0DFB" w:rsidP="00EC0DFB">
      <w:pPr>
        <w:numPr>
          <w:ilvl w:val="0"/>
          <w:numId w:val="3"/>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gazety i czasopisma,</w:t>
      </w:r>
    </w:p>
    <w:p w14:paraId="0FF04409" w14:textId="77777777" w:rsidR="00EC0DFB" w:rsidRPr="00DA19FE" w:rsidRDefault="00EC0DFB" w:rsidP="00EC0DFB">
      <w:pPr>
        <w:numPr>
          <w:ilvl w:val="0"/>
          <w:numId w:val="3"/>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katalogi i ulotki,</w:t>
      </w:r>
    </w:p>
    <w:p w14:paraId="0F6EBCDA" w14:textId="77777777" w:rsidR="00EC0DFB" w:rsidRPr="00DA19FE" w:rsidRDefault="00EC0DFB" w:rsidP="00EC0DFB">
      <w:pPr>
        <w:numPr>
          <w:ilvl w:val="0"/>
          <w:numId w:val="3"/>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papier biurowy,</w:t>
      </w:r>
    </w:p>
    <w:p w14:paraId="264FB7C9" w14:textId="77777777" w:rsidR="00EC0DFB" w:rsidRPr="00DA19FE" w:rsidRDefault="00EC0DFB" w:rsidP="00EC0DFB">
      <w:pPr>
        <w:numPr>
          <w:ilvl w:val="0"/>
          <w:numId w:val="3"/>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zeszyty i książki,</w:t>
      </w:r>
    </w:p>
    <w:p w14:paraId="5B4A6386" w14:textId="77777777" w:rsidR="00EC0DFB" w:rsidRPr="00DA19FE" w:rsidRDefault="00EC0DFB" w:rsidP="00EC0DFB">
      <w:pPr>
        <w:numPr>
          <w:ilvl w:val="0"/>
          <w:numId w:val="3"/>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papier pakowy.</w:t>
      </w:r>
    </w:p>
    <w:p w14:paraId="4FD8ECC9" w14:textId="77777777" w:rsidR="00EC0DFB" w:rsidRPr="00DA19FE" w:rsidRDefault="00EC0DFB" w:rsidP="00EC0DFB">
      <w:p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Uwaga! Usuń z papieru metalowe zszywki lub inne dodatki.</w:t>
      </w:r>
    </w:p>
    <w:p w14:paraId="5000C471" w14:textId="77777777" w:rsidR="00EC0DFB" w:rsidRPr="00DA19FE" w:rsidRDefault="00EC0DFB" w:rsidP="00EC0DFB">
      <w:p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b/>
          <w:bCs/>
          <w:color w:val="4C4C4C"/>
          <w:sz w:val="28"/>
          <w:szCs w:val="28"/>
          <w:lang w:eastAsia="pl-PL"/>
        </w:rPr>
        <w:t>Zielony pojemnik </w:t>
      </w:r>
      <w:r w:rsidRPr="00DA19FE">
        <w:rPr>
          <w:rFonts w:ascii="Times New Roman" w:eastAsia="Times New Roman" w:hAnsi="Times New Roman" w:cs="Times New Roman"/>
          <w:color w:val="4C4C4C"/>
          <w:sz w:val="28"/>
          <w:szCs w:val="28"/>
          <w:lang w:eastAsia="pl-PL"/>
        </w:rPr>
        <w:t>– </w:t>
      </w:r>
      <w:r w:rsidRPr="00DA19FE">
        <w:rPr>
          <w:rFonts w:ascii="Times New Roman" w:eastAsia="Times New Roman" w:hAnsi="Times New Roman" w:cs="Times New Roman"/>
          <w:b/>
          <w:bCs/>
          <w:color w:val="4C4C4C"/>
          <w:sz w:val="28"/>
          <w:szCs w:val="28"/>
          <w:lang w:eastAsia="pl-PL"/>
        </w:rPr>
        <w:t>szkło:</w:t>
      </w:r>
    </w:p>
    <w:p w14:paraId="487D12B2" w14:textId="77777777" w:rsidR="00EC0DFB" w:rsidRPr="00DA19FE" w:rsidRDefault="00EC0DFB" w:rsidP="00EC0DFB">
      <w:pPr>
        <w:numPr>
          <w:ilvl w:val="0"/>
          <w:numId w:val="4"/>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szklane butelki,</w:t>
      </w:r>
    </w:p>
    <w:p w14:paraId="014302DF" w14:textId="77777777" w:rsidR="00EC0DFB" w:rsidRPr="00DA19FE" w:rsidRDefault="00EC0DFB" w:rsidP="00EC0DFB">
      <w:pPr>
        <w:numPr>
          <w:ilvl w:val="0"/>
          <w:numId w:val="4"/>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słoiki,</w:t>
      </w:r>
    </w:p>
    <w:p w14:paraId="02D1CE14" w14:textId="77777777" w:rsidR="00EC0DFB" w:rsidRPr="00DA19FE" w:rsidRDefault="00EC0DFB" w:rsidP="00EC0DFB">
      <w:pPr>
        <w:numPr>
          <w:ilvl w:val="0"/>
          <w:numId w:val="4"/>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szklane opakowania po kosmetykach. </w:t>
      </w:r>
    </w:p>
    <w:p w14:paraId="45DB770F" w14:textId="77777777" w:rsidR="00EC0DFB" w:rsidRPr="00DA19FE" w:rsidRDefault="00EC0DFB" w:rsidP="00EC0DFB">
      <w:p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Uwaga! Nie tłucz szkła przed wrzuceniem go do kosza.</w:t>
      </w:r>
    </w:p>
    <w:p w14:paraId="0F735CB8" w14:textId="77777777" w:rsidR="00EC0DFB" w:rsidRPr="00DA19FE" w:rsidRDefault="00EC0DFB" w:rsidP="00EC0DFB">
      <w:p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b/>
          <w:bCs/>
          <w:color w:val="4C4C4C"/>
          <w:sz w:val="28"/>
          <w:szCs w:val="28"/>
          <w:lang w:eastAsia="pl-PL"/>
        </w:rPr>
        <w:t>Brązowy pojemnik </w:t>
      </w:r>
      <w:r w:rsidRPr="00DA19FE">
        <w:rPr>
          <w:rFonts w:ascii="Times New Roman" w:eastAsia="Times New Roman" w:hAnsi="Times New Roman" w:cs="Times New Roman"/>
          <w:color w:val="4C4C4C"/>
          <w:sz w:val="28"/>
          <w:szCs w:val="28"/>
          <w:lang w:eastAsia="pl-PL"/>
        </w:rPr>
        <w:t>– </w:t>
      </w:r>
      <w:proofErr w:type="spellStart"/>
      <w:r w:rsidRPr="00DA19FE">
        <w:rPr>
          <w:rFonts w:ascii="Times New Roman" w:eastAsia="Times New Roman" w:hAnsi="Times New Roman" w:cs="Times New Roman"/>
          <w:b/>
          <w:bCs/>
          <w:color w:val="4C4C4C"/>
          <w:sz w:val="28"/>
          <w:szCs w:val="28"/>
          <w:lang w:eastAsia="pl-PL"/>
        </w:rPr>
        <w:t>bio</w:t>
      </w:r>
      <w:proofErr w:type="spellEnd"/>
    </w:p>
    <w:p w14:paraId="57B8B70A" w14:textId="77777777" w:rsidR="00EC0DFB" w:rsidRPr="00DA19FE" w:rsidRDefault="00EC0DFB" w:rsidP="00EC0DFB">
      <w:pPr>
        <w:numPr>
          <w:ilvl w:val="0"/>
          <w:numId w:val="5"/>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obierki z warzyw i owoców,</w:t>
      </w:r>
    </w:p>
    <w:p w14:paraId="6452DD50" w14:textId="77777777" w:rsidR="00EC0DFB" w:rsidRPr="00DA19FE" w:rsidRDefault="00EC0DFB" w:rsidP="00EC0DFB">
      <w:pPr>
        <w:numPr>
          <w:ilvl w:val="0"/>
          <w:numId w:val="5"/>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ogryzki,</w:t>
      </w:r>
    </w:p>
    <w:p w14:paraId="5A01285E" w14:textId="77777777" w:rsidR="00EC0DFB" w:rsidRPr="00DA19FE" w:rsidRDefault="00EC0DFB" w:rsidP="00EC0DFB">
      <w:pPr>
        <w:numPr>
          <w:ilvl w:val="0"/>
          <w:numId w:val="5"/>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lastRenderedPageBreak/>
        <w:t>resztki jedzenia pochodzenia roślinnego</w:t>
      </w:r>
    </w:p>
    <w:p w14:paraId="797683F9" w14:textId="77777777" w:rsidR="00EC0DFB" w:rsidRPr="00DA19FE" w:rsidRDefault="00EC0DFB" w:rsidP="00EC0DFB">
      <w:pPr>
        <w:numPr>
          <w:ilvl w:val="0"/>
          <w:numId w:val="5"/>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fusy po kawie i herbacie.</w:t>
      </w:r>
    </w:p>
    <w:p w14:paraId="52B1E1E4" w14:textId="77777777" w:rsidR="00EC0DFB" w:rsidRPr="00DA19FE" w:rsidRDefault="00EC0DFB" w:rsidP="00EC0DFB">
      <w:p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Uwaga! Nie wrzucaj do pojemnika resztek żywności pochodzenia zwierzęcego.</w:t>
      </w:r>
    </w:p>
    <w:p w14:paraId="0D33BA2E" w14:textId="77777777" w:rsidR="00EC0DFB" w:rsidRPr="00DA19FE" w:rsidRDefault="00EC0DFB" w:rsidP="00EC0DFB">
      <w:p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b/>
          <w:bCs/>
          <w:color w:val="4C4C4C"/>
          <w:sz w:val="28"/>
          <w:szCs w:val="28"/>
          <w:lang w:eastAsia="pl-PL"/>
        </w:rPr>
        <w:t>Czarny lub szary pojemnik</w:t>
      </w:r>
      <w:r w:rsidRPr="00DA19FE">
        <w:rPr>
          <w:rFonts w:ascii="Times New Roman" w:eastAsia="Times New Roman" w:hAnsi="Times New Roman" w:cs="Times New Roman"/>
          <w:color w:val="4C4C4C"/>
          <w:sz w:val="28"/>
          <w:szCs w:val="28"/>
          <w:lang w:eastAsia="pl-PL"/>
        </w:rPr>
        <w:t> – </w:t>
      </w:r>
      <w:r w:rsidRPr="00DA19FE">
        <w:rPr>
          <w:rFonts w:ascii="Times New Roman" w:eastAsia="Times New Roman" w:hAnsi="Times New Roman" w:cs="Times New Roman"/>
          <w:b/>
          <w:bCs/>
          <w:color w:val="4C4C4C"/>
          <w:sz w:val="28"/>
          <w:szCs w:val="28"/>
          <w:lang w:eastAsia="pl-PL"/>
        </w:rPr>
        <w:t>odpady zmieszane</w:t>
      </w:r>
    </w:p>
    <w:p w14:paraId="147A1BBA"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zatłuszczony papier,</w:t>
      </w:r>
    </w:p>
    <w:p w14:paraId="2B867E12"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zabrudzone folie,</w:t>
      </w:r>
    </w:p>
    <w:p w14:paraId="619F47A9"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zużyte ręczniki papierowe,</w:t>
      </w:r>
    </w:p>
    <w:p w14:paraId="368D1768"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papier lakierowany i powleczony folią,</w:t>
      </w:r>
    </w:p>
    <w:p w14:paraId="5DC7B1AB"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pieluchy,</w:t>
      </w:r>
    </w:p>
    <w:p w14:paraId="50F7D280"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podpaski,</w:t>
      </w:r>
    </w:p>
    <w:p w14:paraId="4E53491F"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waciki,</w:t>
      </w:r>
    </w:p>
    <w:p w14:paraId="6C29152F"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szkło stołowe,</w:t>
      </w:r>
    </w:p>
    <w:p w14:paraId="7F1E8DA1"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porcelana,</w:t>
      </w:r>
    </w:p>
    <w:p w14:paraId="522C4682"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szkło żaroodporne,</w:t>
      </w:r>
    </w:p>
    <w:p w14:paraId="0799CE29"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lustra,</w:t>
      </w:r>
    </w:p>
    <w:p w14:paraId="3286A1B5"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resztki jedzenia pochodzenia zwierzęcego (mięso, wędliny, sery, resztki jajek itd.)</w:t>
      </w:r>
    </w:p>
    <w:p w14:paraId="71F67A09"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olej jadalny</w:t>
      </w:r>
    </w:p>
    <w:p w14:paraId="17B4B0F2" w14:textId="77777777" w:rsidR="00EC0DFB" w:rsidRPr="00DA19FE" w:rsidRDefault="00EC0DFB" w:rsidP="00EC0DFB">
      <w:pPr>
        <w:numPr>
          <w:ilvl w:val="0"/>
          <w:numId w:val="6"/>
        </w:num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gumy do żucia.</w:t>
      </w:r>
    </w:p>
    <w:p w14:paraId="09F4E931" w14:textId="77777777" w:rsidR="00EC0DFB" w:rsidRPr="00DA19FE" w:rsidRDefault="00EC0DFB" w:rsidP="00EC0DFB">
      <w:pPr>
        <w:spacing w:before="100" w:beforeAutospacing="1" w:after="100" w:afterAutospacing="1" w:line="240" w:lineRule="auto"/>
        <w:rPr>
          <w:rFonts w:ascii="Times New Roman" w:eastAsia="Times New Roman" w:hAnsi="Times New Roman" w:cs="Times New Roman"/>
          <w:color w:val="4C4C4C"/>
          <w:sz w:val="28"/>
          <w:szCs w:val="28"/>
          <w:lang w:eastAsia="pl-PL"/>
        </w:rPr>
      </w:pPr>
      <w:r w:rsidRPr="00DA19FE">
        <w:rPr>
          <w:rFonts w:ascii="Times New Roman" w:eastAsia="Times New Roman" w:hAnsi="Times New Roman" w:cs="Times New Roman"/>
          <w:color w:val="4C4C4C"/>
          <w:sz w:val="28"/>
          <w:szCs w:val="28"/>
          <w:lang w:eastAsia="pl-PL"/>
        </w:rPr>
        <w:t>Uwaga! Nie wyrzucaj do pojemnika resztek mięsa, kości i ości w torebce foliowej.</w:t>
      </w:r>
    </w:p>
    <w:p w14:paraId="4D18469A" w14:textId="063F90D8" w:rsidR="00CE2642" w:rsidRPr="00DA19FE" w:rsidRDefault="00CE2642">
      <w:pPr>
        <w:rPr>
          <w:rFonts w:ascii="Times New Roman" w:hAnsi="Times New Roman" w:cs="Times New Roman"/>
          <w:sz w:val="28"/>
          <w:szCs w:val="28"/>
        </w:rPr>
      </w:pPr>
    </w:p>
    <w:p w14:paraId="21B22494" w14:textId="77777777" w:rsidR="00986FE9" w:rsidRPr="00DA19FE" w:rsidRDefault="00986FE9" w:rsidP="00986FE9">
      <w:pPr>
        <w:shd w:val="clear" w:color="auto" w:fill="FFFFFF"/>
        <w:spacing w:after="0" w:line="240" w:lineRule="auto"/>
        <w:outlineLvl w:val="1"/>
        <w:rPr>
          <w:rFonts w:ascii="Times New Roman" w:eastAsia="Times New Roman" w:hAnsi="Times New Roman" w:cs="Times New Roman"/>
          <w:color w:val="282828"/>
          <w:sz w:val="28"/>
          <w:szCs w:val="28"/>
          <w:lang w:eastAsia="pl-PL"/>
        </w:rPr>
      </w:pPr>
      <w:r w:rsidRPr="00DA19FE">
        <w:rPr>
          <w:rFonts w:ascii="Times New Roman" w:eastAsia="Times New Roman" w:hAnsi="Times New Roman" w:cs="Times New Roman"/>
          <w:color w:val="282828"/>
          <w:sz w:val="28"/>
          <w:szCs w:val="28"/>
          <w:lang w:eastAsia="pl-PL"/>
        </w:rPr>
        <w:t>Co to są odpady komunalne?</w:t>
      </w:r>
    </w:p>
    <w:p w14:paraId="52DF495E"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„[odpady komunalne to] odpady powstające w gospodarstwach domowych, z wyłączeniem pojazdów wycofanych z eksploatacji, a także odpady niezawierające odpadów niebezpiecznych pochodzące od innych wytwórców odpadów, które ze względu na swój charakter lub skład są podobne do odpadów powstających w gospodarstwach domowych; niesegregowane (zmieszane) odpady komunalne pozostają niesegregowanymi (zmieszanymi) odpadami komunalnymi, nawet jeżeli zostały poddane czynności przetwarzania odpadów, która nie zmieniła w sposób znaczący ich właściwości” (art. 3 ust. 1 pkt 7).</w:t>
      </w:r>
    </w:p>
    <w:p w14:paraId="5B0E6F5E"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Podobną definicję podaje na swej stronie Ministerstwo Ochrony Środowiska, określając odpady komunalne jako „odpady powstające w związku z bytowaniem (w tym konsumpcją pracowników).”</w:t>
      </w:r>
    </w:p>
    <w:p w14:paraId="53D34948"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lastRenderedPageBreak/>
        <w:t>Do odpadów komunalnych wytwarzanych w miejscu pracy zaliczamy zatem na przykład:</w:t>
      </w:r>
    </w:p>
    <w:p w14:paraId="6BAF2AB7" w14:textId="77777777" w:rsidR="00B33279" w:rsidRPr="00DA19FE" w:rsidRDefault="00B33279" w:rsidP="00B33279">
      <w:pPr>
        <w:numPr>
          <w:ilvl w:val="0"/>
          <w:numId w:val="7"/>
        </w:numPr>
        <w:rPr>
          <w:rFonts w:ascii="Times New Roman" w:hAnsi="Times New Roman" w:cs="Times New Roman"/>
          <w:sz w:val="28"/>
          <w:szCs w:val="28"/>
        </w:rPr>
      </w:pPr>
      <w:r w:rsidRPr="00DA19FE">
        <w:rPr>
          <w:rFonts w:ascii="Times New Roman" w:hAnsi="Times New Roman" w:cs="Times New Roman"/>
          <w:sz w:val="28"/>
          <w:szCs w:val="28"/>
        </w:rPr>
        <w:t>resztki posiłków spożywanych przez pracowników,</w:t>
      </w:r>
    </w:p>
    <w:p w14:paraId="3A06AD56" w14:textId="77777777" w:rsidR="00B33279" w:rsidRPr="00DA19FE" w:rsidRDefault="00B33279" w:rsidP="00B33279">
      <w:pPr>
        <w:numPr>
          <w:ilvl w:val="0"/>
          <w:numId w:val="7"/>
        </w:numPr>
        <w:rPr>
          <w:rFonts w:ascii="Times New Roman" w:hAnsi="Times New Roman" w:cs="Times New Roman"/>
          <w:sz w:val="28"/>
          <w:szCs w:val="28"/>
        </w:rPr>
      </w:pPr>
      <w:r w:rsidRPr="00DA19FE">
        <w:rPr>
          <w:rFonts w:ascii="Times New Roman" w:hAnsi="Times New Roman" w:cs="Times New Roman"/>
          <w:sz w:val="28"/>
          <w:szCs w:val="28"/>
        </w:rPr>
        <w:t>odpady biurowe,</w:t>
      </w:r>
    </w:p>
    <w:p w14:paraId="2D3483A6" w14:textId="77777777" w:rsidR="00B33279" w:rsidRPr="00DA19FE" w:rsidRDefault="00B33279" w:rsidP="00B33279">
      <w:pPr>
        <w:numPr>
          <w:ilvl w:val="0"/>
          <w:numId w:val="7"/>
        </w:numPr>
        <w:rPr>
          <w:rFonts w:ascii="Times New Roman" w:hAnsi="Times New Roman" w:cs="Times New Roman"/>
          <w:sz w:val="28"/>
          <w:szCs w:val="28"/>
        </w:rPr>
      </w:pPr>
      <w:r w:rsidRPr="00DA19FE">
        <w:rPr>
          <w:rFonts w:ascii="Times New Roman" w:hAnsi="Times New Roman" w:cs="Times New Roman"/>
          <w:sz w:val="28"/>
          <w:szCs w:val="28"/>
        </w:rPr>
        <w:t>popiół z popielnic i palenisk,</w:t>
      </w:r>
    </w:p>
    <w:p w14:paraId="52AB551D" w14:textId="77777777" w:rsidR="00B33279" w:rsidRPr="00DA19FE" w:rsidRDefault="00B33279" w:rsidP="00B33279">
      <w:pPr>
        <w:numPr>
          <w:ilvl w:val="0"/>
          <w:numId w:val="7"/>
        </w:numPr>
        <w:rPr>
          <w:rFonts w:ascii="Times New Roman" w:hAnsi="Times New Roman" w:cs="Times New Roman"/>
          <w:sz w:val="28"/>
          <w:szCs w:val="28"/>
        </w:rPr>
      </w:pPr>
      <w:r w:rsidRPr="00DA19FE">
        <w:rPr>
          <w:rFonts w:ascii="Times New Roman" w:hAnsi="Times New Roman" w:cs="Times New Roman"/>
          <w:sz w:val="28"/>
          <w:szCs w:val="28"/>
        </w:rPr>
        <w:t>wszelkie opakowania po żywności, przesyłkach czy towarach,</w:t>
      </w:r>
    </w:p>
    <w:p w14:paraId="11ED2343" w14:textId="77777777" w:rsidR="00B33279" w:rsidRPr="00DA19FE" w:rsidRDefault="00B33279" w:rsidP="00B33279">
      <w:pPr>
        <w:numPr>
          <w:ilvl w:val="0"/>
          <w:numId w:val="7"/>
        </w:numPr>
        <w:rPr>
          <w:rFonts w:ascii="Times New Roman" w:hAnsi="Times New Roman" w:cs="Times New Roman"/>
          <w:sz w:val="28"/>
          <w:szCs w:val="28"/>
        </w:rPr>
      </w:pPr>
      <w:r w:rsidRPr="00DA19FE">
        <w:rPr>
          <w:rFonts w:ascii="Times New Roman" w:hAnsi="Times New Roman" w:cs="Times New Roman"/>
          <w:sz w:val="28"/>
          <w:szCs w:val="28"/>
        </w:rPr>
        <w:t>zwiędłe rośliny,</w:t>
      </w:r>
    </w:p>
    <w:p w14:paraId="516E8021" w14:textId="77777777" w:rsidR="00B33279" w:rsidRPr="00DA19FE" w:rsidRDefault="00B33279" w:rsidP="00B33279">
      <w:pPr>
        <w:numPr>
          <w:ilvl w:val="0"/>
          <w:numId w:val="7"/>
        </w:numPr>
        <w:rPr>
          <w:rFonts w:ascii="Times New Roman" w:hAnsi="Times New Roman" w:cs="Times New Roman"/>
          <w:sz w:val="28"/>
          <w:szCs w:val="28"/>
        </w:rPr>
      </w:pPr>
      <w:r w:rsidRPr="00DA19FE">
        <w:rPr>
          <w:rFonts w:ascii="Times New Roman" w:hAnsi="Times New Roman" w:cs="Times New Roman"/>
          <w:sz w:val="28"/>
          <w:szCs w:val="28"/>
        </w:rPr>
        <w:t>potłuczone naczynia szklane i ceramiczne,</w:t>
      </w:r>
    </w:p>
    <w:p w14:paraId="17365412" w14:textId="77777777" w:rsidR="00B33279" w:rsidRPr="00DA19FE" w:rsidRDefault="00B33279" w:rsidP="00B33279">
      <w:pPr>
        <w:numPr>
          <w:ilvl w:val="0"/>
          <w:numId w:val="7"/>
        </w:numPr>
        <w:rPr>
          <w:rFonts w:ascii="Times New Roman" w:hAnsi="Times New Roman" w:cs="Times New Roman"/>
          <w:sz w:val="28"/>
          <w:szCs w:val="28"/>
        </w:rPr>
      </w:pPr>
      <w:r w:rsidRPr="00DA19FE">
        <w:rPr>
          <w:rFonts w:ascii="Times New Roman" w:hAnsi="Times New Roman" w:cs="Times New Roman"/>
          <w:sz w:val="28"/>
          <w:szCs w:val="28"/>
        </w:rPr>
        <w:t>zużyte ścierki i odzież i wiele innych.</w:t>
      </w:r>
    </w:p>
    <w:p w14:paraId="1A440777"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Co nie stanowi odpadów komunalnych, a co możemy do nich czasem zaliczyć?</w:t>
      </w:r>
    </w:p>
    <w:p w14:paraId="3EDF1A4D"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Warto pamiętać, że nie wszystkie śmieci powstające w miejscu pracy stanowią odpady komunalne. Według Ministerstwa Środowiska nie zalicza się do nich odpadów niebezpiecznych wyprodukowanych w miejscu pracy. Oznacza to, że do koszy z odpadami komunalnymi nie wrzuca się na przykład zużytego sprzętu elektronicznego czy baterii. Często pojawiają się też wątpliwości co do tego, czy odpady wynikające z prowadzenia działalności gospodarczej można wrzucać do komunalnych. Ministerstwo wyjaśnia, że choć zasadniczo nie wchodzą one do tej kategorii, możemy je do niej zaliczyć pod warunkiem, że ich skład i charakter są takie same jak w przypadku odpadów komunalnych.</w:t>
      </w:r>
    </w:p>
    <w:p w14:paraId="1000CD0C"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Jakie podstawy prawne określają segregację odpadów komunalnych w miejscu pracy?</w:t>
      </w:r>
    </w:p>
    <w:p w14:paraId="09C70D5E"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Procedury sortowania odpadów komunalnych są ściśle określone przez polskie prawodawstwo. Najważniejszym dokumentem precyzującym tę kwestię jest Ustawa o odpadach z dnia 14.12.2012 r. (Dz. U. z 2013 r., poz.21). Warto wiedzieć, że zawiera ona zarówno przepisy aktualnie obowiązujące, jak i te, które wejdą w życie z dniem 01.07.2021 roku. Ponadto ważne regulacje zawiera też Ustawa z dnia 13.09.1996 roku o utrzymaniu czystości i porządku w gminach.</w:t>
      </w:r>
    </w:p>
    <w:p w14:paraId="345897FB"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W kwestii doboru odpowiednich pojemników do segregacji odpadów komunalnych dobrze również zapoznać się z krajowymi i unijnymi normami określającymi ich pożądane parametry.</w:t>
      </w:r>
    </w:p>
    <w:p w14:paraId="45CB40F0"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lastRenderedPageBreak/>
        <w:t>Kogo dotyczą nowe zasady sortowania śmieci?</w:t>
      </w:r>
    </w:p>
    <w:p w14:paraId="21871F57"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Segregacja odpadów komunalnych dotyczy wszystkich firm i zakładów pracy w Polsce. Przede wszystkim zaś obowiązkiem tym objęte są firmy, których właściciele zadeklarowali selektywną zbiórkę odpadów. Prawo określa zasady postępowania dla dużych i małych przedsiębiorstw publicznych i prywatnych. Objęte są nimi zatem zarówno kilkuosobowe firmy, jak i wielkie zakłady produkcyjne, hotele czy szpitale.</w:t>
      </w:r>
    </w:p>
    <w:p w14:paraId="57CA1283" w14:textId="7F3CC2B3"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 xml:space="preserve">Dlaczego warto segregować odpady komunalne w </w:t>
      </w:r>
      <w:r w:rsidR="001808F3" w:rsidRPr="00DA19FE">
        <w:rPr>
          <w:rFonts w:ascii="Times New Roman" w:hAnsi="Times New Roman" w:cs="Times New Roman"/>
          <w:sz w:val="28"/>
          <w:szCs w:val="28"/>
        </w:rPr>
        <w:t>hotelu</w:t>
      </w:r>
      <w:r w:rsidRPr="00DA19FE">
        <w:rPr>
          <w:rFonts w:ascii="Times New Roman" w:hAnsi="Times New Roman" w:cs="Times New Roman"/>
          <w:sz w:val="28"/>
          <w:szCs w:val="28"/>
        </w:rPr>
        <w:t>?</w:t>
      </w:r>
    </w:p>
    <w:p w14:paraId="7E35177C"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Istnieje wiele powodów, dla których warto segregować odpady komunalne w miejscu pracy w sposób określony przez prawodawstwo. Najważniejszym z nich jest oczywiście spełnianie swojego obowiązku względem środowiska oraz obecnych i przyszłych pokoleń jego mieszkańców. Art. 171 Ustawy o odpadach mówi, że przedsiębiorcom, którzy nie wywiązują się z tego zadania należycie, grożą poważne kary pieniężne, a nawet areszt.</w:t>
      </w:r>
    </w:p>
    <w:p w14:paraId="55D2DF77"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Zgodnie ze wspomnianą Ustawą, kara za nieprzestrzeganie zawartych w niej przepisów może wynieść nawet 1 000 000 zł (art. 194). Choć z pewnością brzmi to jak dobra zachęta do stosowania się do obowiązujących regulacji, warto pamiętać, że kwestią nadrzędną jest zdrowie i bezpieczeństwo mieszkańców naszej okolicy i całej planety. Aby cieszyć się nimi jak najdłużej, warto również dawać swym postępowaniem odpowiedzialny przykład innym przedsiębiorcom. Po opracowaniu wewnętrznego systemu zgodnego z normami nie jest to zresztą takie trudne.</w:t>
      </w:r>
    </w:p>
    <w:p w14:paraId="15D3B5F8"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5 frakcji, czyli jak segregować odpady od 2021 roku?</w:t>
      </w:r>
    </w:p>
    <w:p w14:paraId="75F8A77C"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Od 2021 roku w całej Polsce odpady komunalne będą podlegać segregacji na pięć frakcji. Podział ten obowiązywać będzie w ramach tak zwanego Wspólnego Systemu Segregacji Odpadów. Dotyczyć on będzie zarówno użytkowników lokali mieszkalnych, jak i pracowników w przedsiębiorstwach i instytucjach. Warto już teraz dowiedzieć się, jak powinien odbywać się prawidłowy podział odpadów i do jakich pojemników należy wrzucać poszczególne rodzaje śmieci.</w:t>
      </w:r>
    </w:p>
    <w:p w14:paraId="5F3E2952"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Pięć frakcji, na które dzielić będziemy odpady to:</w:t>
      </w:r>
    </w:p>
    <w:p w14:paraId="6EC41091" w14:textId="77777777" w:rsidR="00B33279" w:rsidRPr="00DA19FE" w:rsidRDefault="00B33279" w:rsidP="00B33279">
      <w:pPr>
        <w:numPr>
          <w:ilvl w:val="0"/>
          <w:numId w:val="8"/>
        </w:numPr>
        <w:rPr>
          <w:rFonts w:ascii="Times New Roman" w:hAnsi="Times New Roman" w:cs="Times New Roman"/>
          <w:sz w:val="28"/>
          <w:szCs w:val="28"/>
        </w:rPr>
      </w:pPr>
      <w:r w:rsidRPr="00DA19FE">
        <w:rPr>
          <w:rFonts w:ascii="Times New Roman" w:hAnsi="Times New Roman" w:cs="Times New Roman"/>
          <w:b/>
          <w:bCs/>
          <w:sz w:val="28"/>
          <w:szCs w:val="28"/>
        </w:rPr>
        <w:t>papier</w:t>
      </w:r>
      <w:r w:rsidRPr="00DA19FE">
        <w:rPr>
          <w:rFonts w:ascii="Times New Roman" w:hAnsi="Times New Roman" w:cs="Times New Roman"/>
          <w:sz w:val="28"/>
          <w:szCs w:val="28"/>
        </w:rPr>
        <w:t> – wszelkiego rodzaju dokumenty, notatki, gazety, ścinki, ulotki, katalogi, opakowania kartonowe;</w:t>
      </w:r>
    </w:p>
    <w:p w14:paraId="72BC8C73" w14:textId="77777777" w:rsidR="00B33279" w:rsidRPr="00DA19FE" w:rsidRDefault="00B33279" w:rsidP="00B33279">
      <w:pPr>
        <w:numPr>
          <w:ilvl w:val="0"/>
          <w:numId w:val="8"/>
        </w:numPr>
        <w:rPr>
          <w:rFonts w:ascii="Times New Roman" w:hAnsi="Times New Roman" w:cs="Times New Roman"/>
          <w:sz w:val="28"/>
          <w:szCs w:val="28"/>
        </w:rPr>
      </w:pPr>
      <w:r w:rsidRPr="00DA19FE">
        <w:rPr>
          <w:rFonts w:ascii="Times New Roman" w:hAnsi="Times New Roman" w:cs="Times New Roman"/>
          <w:b/>
          <w:bCs/>
          <w:sz w:val="28"/>
          <w:szCs w:val="28"/>
        </w:rPr>
        <w:t>szkło</w:t>
      </w:r>
      <w:r w:rsidRPr="00DA19FE">
        <w:rPr>
          <w:rFonts w:ascii="Times New Roman" w:hAnsi="Times New Roman" w:cs="Times New Roman"/>
          <w:sz w:val="28"/>
          <w:szCs w:val="28"/>
        </w:rPr>
        <w:t> – butelki białe i kolorowe, słoiki, naczynia szklane;</w:t>
      </w:r>
    </w:p>
    <w:p w14:paraId="466508B2" w14:textId="77777777" w:rsidR="00B33279" w:rsidRPr="00DA19FE" w:rsidRDefault="00B33279" w:rsidP="00B33279">
      <w:pPr>
        <w:numPr>
          <w:ilvl w:val="0"/>
          <w:numId w:val="8"/>
        </w:numPr>
        <w:rPr>
          <w:rFonts w:ascii="Times New Roman" w:hAnsi="Times New Roman" w:cs="Times New Roman"/>
          <w:sz w:val="28"/>
          <w:szCs w:val="28"/>
        </w:rPr>
      </w:pPr>
      <w:r w:rsidRPr="00DA19FE">
        <w:rPr>
          <w:rFonts w:ascii="Times New Roman" w:hAnsi="Times New Roman" w:cs="Times New Roman"/>
          <w:b/>
          <w:bCs/>
          <w:sz w:val="28"/>
          <w:szCs w:val="28"/>
        </w:rPr>
        <w:lastRenderedPageBreak/>
        <w:t>tworzywa sztuczne, metale oraz opakowania wielomateriałowe</w:t>
      </w:r>
      <w:r w:rsidRPr="00DA19FE">
        <w:rPr>
          <w:rFonts w:ascii="Times New Roman" w:hAnsi="Times New Roman" w:cs="Times New Roman"/>
          <w:sz w:val="28"/>
          <w:szCs w:val="28"/>
        </w:rPr>
        <w:t> – plastikowe worki, foliowe opakowania, styropian, folia aluminiowa, puszki, kartony po sokach czy mleku;</w:t>
      </w:r>
    </w:p>
    <w:p w14:paraId="2D0B6450" w14:textId="77777777" w:rsidR="00B33279" w:rsidRPr="00DA19FE" w:rsidRDefault="00B33279" w:rsidP="00B33279">
      <w:pPr>
        <w:numPr>
          <w:ilvl w:val="0"/>
          <w:numId w:val="8"/>
        </w:numPr>
        <w:rPr>
          <w:rFonts w:ascii="Times New Roman" w:hAnsi="Times New Roman" w:cs="Times New Roman"/>
          <w:sz w:val="28"/>
          <w:szCs w:val="28"/>
        </w:rPr>
      </w:pPr>
      <w:r w:rsidRPr="00DA19FE">
        <w:rPr>
          <w:rFonts w:ascii="Times New Roman" w:hAnsi="Times New Roman" w:cs="Times New Roman"/>
          <w:b/>
          <w:bCs/>
          <w:sz w:val="28"/>
          <w:szCs w:val="28"/>
        </w:rPr>
        <w:t>odpady zmieszane</w:t>
      </w:r>
      <w:r w:rsidRPr="00DA19FE">
        <w:rPr>
          <w:rFonts w:ascii="Times New Roman" w:hAnsi="Times New Roman" w:cs="Times New Roman"/>
          <w:sz w:val="28"/>
          <w:szCs w:val="28"/>
        </w:rPr>
        <w:t> – zużyte artykuły higieniczne, odpady ceramiczne, zużyte ścierki i ubrania, opakowania z zawartością, produkty wykonane z gumy, opady pochodzenia zwierzęcego, popiół;</w:t>
      </w:r>
    </w:p>
    <w:p w14:paraId="29142E20" w14:textId="77777777" w:rsidR="00B33279" w:rsidRPr="00DA19FE" w:rsidRDefault="00B33279" w:rsidP="00B33279">
      <w:pPr>
        <w:numPr>
          <w:ilvl w:val="0"/>
          <w:numId w:val="8"/>
        </w:numPr>
        <w:rPr>
          <w:rFonts w:ascii="Times New Roman" w:hAnsi="Times New Roman" w:cs="Times New Roman"/>
          <w:sz w:val="28"/>
          <w:szCs w:val="28"/>
        </w:rPr>
      </w:pPr>
      <w:r w:rsidRPr="00DA19FE">
        <w:rPr>
          <w:rFonts w:ascii="Times New Roman" w:hAnsi="Times New Roman" w:cs="Times New Roman"/>
          <w:b/>
          <w:bCs/>
          <w:sz w:val="28"/>
          <w:szCs w:val="28"/>
        </w:rPr>
        <w:t>bioodpady</w:t>
      </w:r>
      <w:r w:rsidRPr="00DA19FE">
        <w:rPr>
          <w:rFonts w:ascii="Times New Roman" w:hAnsi="Times New Roman" w:cs="Times New Roman"/>
          <w:sz w:val="28"/>
          <w:szCs w:val="28"/>
        </w:rPr>
        <w:t> – resztki warzyw i owoców, skorupki od jajek, odpady roślinne w tym zwiędłe kwiaty, ścinki ogrodowe, suche (ale nie spleśniałe) pieczywo.</w:t>
      </w:r>
    </w:p>
    <w:p w14:paraId="063A4C08"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Do jakich pojemników wrzucać odpady komunalne?</w:t>
      </w:r>
    </w:p>
    <w:p w14:paraId="0583908C"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Prawidłowe segregowanie odpadów komunalnych w miejscu pracy odbywa się poprzez wrzucanie odpadów każdej z frakcji do odpowiadającego jej pojemnika. Wraz z wejściem w życie nowych przepisów pojemniki te będą oznaczane jednolitym systemem kolorów. Zgodnie z wytycznymi poszczególne frakcje odpadów będzie trzeba wrzucać do pojemników oznaczonych przez następujące kolory:</w:t>
      </w:r>
    </w:p>
    <w:p w14:paraId="234D02D5" w14:textId="77777777" w:rsidR="00B33279" w:rsidRPr="00DA19FE" w:rsidRDefault="00B33279" w:rsidP="00B33279">
      <w:pPr>
        <w:numPr>
          <w:ilvl w:val="0"/>
          <w:numId w:val="9"/>
        </w:numPr>
        <w:rPr>
          <w:rFonts w:ascii="Times New Roman" w:hAnsi="Times New Roman" w:cs="Times New Roman"/>
          <w:sz w:val="28"/>
          <w:szCs w:val="28"/>
        </w:rPr>
      </w:pPr>
      <w:r w:rsidRPr="00DA19FE">
        <w:rPr>
          <w:rFonts w:ascii="Times New Roman" w:hAnsi="Times New Roman" w:cs="Times New Roman"/>
          <w:b/>
          <w:bCs/>
          <w:sz w:val="28"/>
          <w:szCs w:val="28"/>
        </w:rPr>
        <w:t>żółty</w:t>
      </w:r>
      <w:r w:rsidRPr="00DA19FE">
        <w:rPr>
          <w:rFonts w:ascii="Times New Roman" w:hAnsi="Times New Roman" w:cs="Times New Roman"/>
          <w:sz w:val="28"/>
          <w:szCs w:val="28"/>
        </w:rPr>
        <w:t> – tworzywa sztuczne, metal i opakowania wykonane z różnych materiałów, takie jak kartony po mleku;</w:t>
      </w:r>
    </w:p>
    <w:p w14:paraId="5C727327" w14:textId="77777777" w:rsidR="00B33279" w:rsidRPr="00DA19FE" w:rsidRDefault="00B33279" w:rsidP="00B33279">
      <w:pPr>
        <w:numPr>
          <w:ilvl w:val="0"/>
          <w:numId w:val="9"/>
        </w:numPr>
        <w:rPr>
          <w:rFonts w:ascii="Times New Roman" w:hAnsi="Times New Roman" w:cs="Times New Roman"/>
          <w:sz w:val="28"/>
          <w:szCs w:val="28"/>
        </w:rPr>
      </w:pPr>
      <w:r w:rsidRPr="00DA19FE">
        <w:rPr>
          <w:rFonts w:ascii="Times New Roman" w:hAnsi="Times New Roman" w:cs="Times New Roman"/>
          <w:b/>
          <w:bCs/>
          <w:sz w:val="28"/>
          <w:szCs w:val="28"/>
        </w:rPr>
        <w:t>zielony</w:t>
      </w:r>
      <w:r w:rsidRPr="00DA19FE">
        <w:rPr>
          <w:rFonts w:ascii="Times New Roman" w:hAnsi="Times New Roman" w:cs="Times New Roman"/>
          <w:sz w:val="28"/>
          <w:szCs w:val="28"/>
        </w:rPr>
        <w:t> – szkło;</w:t>
      </w:r>
    </w:p>
    <w:p w14:paraId="2DB88DD7" w14:textId="77777777" w:rsidR="00B33279" w:rsidRPr="00DA19FE" w:rsidRDefault="00B33279" w:rsidP="00B33279">
      <w:pPr>
        <w:numPr>
          <w:ilvl w:val="0"/>
          <w:numId w:val="9"/>
        </w:numPr>
        <w:rPr>
          <w:rFonts w:ascii="Times New Roman" w:hAnsi="Times New Roman" w:cs="Times New Roman"/>
          <w:sz w:val="28"/>
          <w:szCs w:val="28"/>
        </w:rPr>
      </w:pPr>
      <w:r w:rsidRPr="00DA19FE">
        <w:rPr>
          <w:rFonts w:ascii="Times New Roman" w:hAnsi="Times New Roman" w:cs="Times New Roman"/>
          <w:b/>
          <w:bCs/>
          <w:sz w:val="28"/>
          <w:szCs w:val="28"/>
        </w:rPr>
        <w:t>niebieski</w:t>
      </w:r>
      <w:r w:rsidRPr="00DA19FE">
        <w:rPr>
          <w:rFonts w:ascii="Times New Roman" w:hAnsi="Times New Roman" w:cs="Times New Roman"/>
          <w:sz w:val="28"/>
          <w:szCs w:val="28"/>
        </w:rPr>
        <w:t> – papier i makulatura;</w:t>
      </w:r>
    </w:p>
    <w:p w14:paraId="1C262F73" w14:textId="77777777" w:rsidR="00B33279" w:rsidRPr="00DA19FE" w:rsidRDefault="00B33279" w:rsidP="00B33279">
      <w:pPr>
        <w:numPr>
          <w:ilvl w:val="0"/>
          <w:numId w:val="9"/>
        </w:numPr>
        <w:rPr>
          <w:rFonts w:ascii="Times New Roman" w:hAnsi="Times New Roman" w:cs="Times New Roman"/>
          <w:sz w:val="28"/>
          <w:szCs w:val="28"/>
        </w:rPr>
      </w:pPr>
      <w:r w:rsidRPr="00DA19FE">
        <w:rPr>
          <w:rFonts w:ascii="Times New Roman" w:hAnsi="Times New Roman" w:cs="Times New Roman"/>
          <w:b/>
          <w:bCs/>
          <w:sz w:val="28"/>
          <w:szCs w:val="28"/>
        </w:rPr>
        <w:t>brązowy</w:t>
      </w:r>
      <w:r w:rsidRPr="00DA19FE">
        <w:rPr>
          <w:rFonts w:ascii="Times New Roman" w:hAnsi="Times New Roman" w:cs="Times New Roman"/>
          <w:sz w:val="28"/>
          <w:szCs w:val="28"/>
        </w:rPr>
        <w:t> – bioodpady;</w:t>
      </w:r>
    </w:p>
    <w:p w14:paraId="7FF7070B" w14:textId="77777777" w:rsidR="00B33279" w:rsidRPr="00DA19FE" w:rsidRDefault="00B33279" w:rsidP="00B33279">
      <w:pPr>
        <w:numPr>
          <w:ilvl w:val="0"/>
          <w:numId w:val="9"/>
        </w:numPr>
        <w:rPr>
          <w:rFonts w:ascii="Times New Roman" w:hAnsi="Times New Roman" w:cs="Times New Roman"/>
          <w:sz w:val="28"/>
          <w:szCs w:val="28"/>
        </w:rPr>
      </w:pPr>
      <w:r w:rsidRPr="00DA19FE">
        <w:rPr>
          <w:rFonts w:ascii="Times New Roman" w:hAnsi="Times New Roman" w:cs="Times New Roman"/>
          <w:b/>
          <w:bCs/>
          <w:sz w:val="28"/>
          <w:szCs w:val="28"/>
        </w:rPr>
        <w:t>czarny</w:t>
      </w:r>
      <w:r w:rsidRPr="00DA19FE">
        <w:rPr>
          <w:rFonts w:ascii="Times New Roman" w:hAnsi="Times New Roman" w:cs="Times New Roman"/>
          <w:sz w:val="28"/>
          <w:szCs w:val="28"/>
        </w:rPr>
        <w:t> – odpady zmieszane.</w:t>
      </w:r>
    </w:p>
    <w:p w14:paraId="3088C810" w14:textId="31A8ECD4" w:rsidR="00B33279" w:rsidRPr="00B33279" w:rsidRDefault="00B33279" w:rsidP="00B33279">
      <w:r w:rsidRPr="00B33279">
        <w:rPr>
          <w:noProof/>
        </w:rPr>
        <w:lastRenderedPageBreak/>
        <w:drawing>
          <wp:inline distT="0" distB="0" distL="0" distR="0" wp14:anchorId="35BF7481" wp14:editId="2D867A5C">
            <wp:extent cx="5760720" cy="4914900"/>
            <wp:effectExtent l="0" t="0" r="0" b="0"/>
            <wp:docPr id="3" name="Obraz 3" descr="Stacja do segregacji odpadów TRIOCITY LINE 105">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cja do segregacji odpadów TRIOCITY LINE 105">
                      <a:hlinkClick r:id="rId8" tgtFrame="&quot;_blank&quot;"/>
                    </pic:cNvPr>
                    <pic:cNvPicPr>
                      <a:picLocks noChangeAspect="1" noChangeArrowheads="1"/>
                    </pic:cNvPicPr>
                  </pic:nvPicPr>
                  <pic:blipFill rotWithShape="1">
                    <a:blip r:embed="rId9">
                      <a:extLst>
                        <a:ext uri="{28A0092B-C50C-407E-A947-70E740481C1C}">
                          <a14:useLocalDpi xmlns:a14="http://schemas.microsoft.com/office/drawing/2010/main" val="0"/>
                        </a:ext>
                      </a:extLst>
                    </a:blip>
                    <a:srcRect b="14683"/>
                    <a:stretch/>
                  </pic:blipFill>
                  <pic:spPr bwMode="auto">
                    <a:xfrm>
                      <a:off x="0" y="0"/>
                      <a:ext cx="5760720" cy="4914900"/>
                    </a:xfrm>
                    <a:prstGeom prst="rect">
                      <a:avLst/>
                    </a:prstGeom>
                    <a:noFill/>
                    <a:ln>
                      <a:noFill/>
                    </a:ln>
                    <a:extLst>
                      <a:ext uri="{53640926-AAD7-44D8-BBD7-CCE9431645EC}">
                        <a14:shadowObscured xmlns:a14="http://schemas.microsoft.com/office/drawing/2010/main"/>
                      </a:ext>
                    </a:extLst>
                  </pic:spPr>
                </pic:pic>
              </a:graphicData>
            </a:graphic>
          </wp:inline>
        </w:drawing>
      </w:r>
    </w:p>
    <w:p w14:paraId="0A6FDB97"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Takie oznaczenie pojemników nie oznacza, że na korytarzu biurowca czy w recepcji również musisz postawić jaskrawe kubły. Możesz wybrać estetyczne, szare pojemniki z zaznaczonymi na kolorowo otworami wrzutowymi. Takie kosze z pewnością nie zaburzą reprezentacyjnego charakteru newralgicznych miejsc w Twojej firmie.</w:t>
      </w:r>
    </w:p>
    <w:p w14:paraId="0047F82A"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Jak wdrożyć segregację odpadów komunalnych w firmie? Zapewnij pracownikom odpowiednie warunki</w:t>
      </w:r>
    </w:p>
    <w:p w14:paraId="64082199"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Każdy przedsiębiorca i wytwórca odpadów komunalnych powinien przemyśleć proces wdrażania selektywnej zbiórki odpadów komunalnych. Aby segregowanie było w pełni efektywne, należy wybrać pojemniki z rozwagą, bazując na danych szacunkowych dotyczących ilości odpadów w firmie. Istotna jest też kwestia edukacji pracowników. Szkolenia pozwolą im odpowiedzialnie i świadomie podejść do zadania oraz uniknąć wątpliwości i zakłopotania przy kolorowych pojemnikach.</w:t>
      </w:r>
    </w:p>
    <w:p w14:paraId="26FDC938" w14:textId="28BED5D0"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lastRenderedPageBreak/>
        <w:t xml:space="preserve">Pierwszym krokiem do zorganizowania segregacji jest audyt. Wiedza o tym, ile odpadów komunalnych powstaje w danym miejscu potrzebna jest choćby do zakupu odpowiedniej ilości pojemników. Warto oszacować, ile śmieci produkuje cały </w:t>
      </w:r>
      <w:r w:rsidR="001808F3" w:rsidRPr="00DA19FE">
        <w:rPr>
          <w:rFonts w:ascii="Times New Roman" w:hAnsi="Times New Roman" w:cs="Times New Roman"/>
          <w:sz w:val="28"/>
          <w:szCs w:val="28"/>
        </w:rPr>
        <w:t>hotel</w:t>
      </w:r>
      <w:r w:rsidRPr="00DA19FE">
        <w:rPr>
          <w:rFonts w:ascii="Times New Roman" w:hAnsi="Times New Roman" w:cs="Times New Roman"/>
          <w:sz w:val="28"/>
          <w:szCs w:val="28"/>
        </w:rPr>
        <w:t>. Równie istotne jest jednak, by sprawdzić, jakie ich ilości wytwarzają pracownicy przebywający w poszczególnych pomieszczeniach, takich jak hale czy biura. Co więcej, istotne jest też, jakiego rodzaju są śmieci, które pracownicy najczęściej umieszczają w koszach w danym miejscu. W biurze czy sekretariacie będzie to zapewne makulatura, w kuchni zaś odpady żywnościowe i wszelkiego rodzaju opakowania po żywności.</w:t>
      </w:r>
    </w:p>
    <w:p w14:paraId="711D3B03"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Mając konkretne dane na temat ilości i rodzaju odpadów komunalnych w firmie, można przejść do wyboru odpowiednich pojemników na odpady. Przy zakupie należy wziąć pod uwagę ich łączną objętość oraz dobrać odpowiedniej pojemności kosze do poszczególnych stref zapotrzebowania wewnątrz i na zewnątrz budynku. Koniecznie należy też zadbać o odpowiednie oznakowanie pojemników, na przykład za pomocą naklejek.</w:t>
      </w:r>
    </w:p>
    <w:p w14:paraId="096DE1D9" w14:textId="4C93EB6D"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 xml:space="preserve">Kolejnym ważnym etapem we wdrażaniu segregacji w pracy jest edukacja pracowników. Warto również pomyśleć o nienachalnej edukacji petentów i klientów, na przykład poprzez widoczne przy koszach plakaty. Aby podnieść świadomość odnośnie prawidłowego sposobu zbierania odpadów w firmie, przedsiębiorca może też na przykład zorganizować szkolenie lub rozprowadzić wśród pracowników prezentację. </w:t>
      </w:r>
    </w:p>
    <w:p w14:paraId="577DE9C5"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Kwestie administracyjne, czyli o czym jeszcze musi pamiętać przedsiębiorca wdrażając segregację odpadów komunalnych?</w:t>
      </w:r>
    </w:p>
    <w:p w14:paraId="147DFD4A"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Odpowiedniej wielkości pojemniki i edukacja to fundament efektywnej segregacji odpadów komunalnych w firmie. Z punktu widzenia przedsiębiorcy niezwykle istotne są jednak także kwestie magazynowania, ewidencji oraz przekazywania odpadów do utylizacji. Określa je szczegółowo Ustawa o odpadach.</w:t>
      </w:r>
    </w:p>
    <w:p w14:paraId="406AC7BD"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Ulgę dla przedsiębiorców może stanowić fakt, że nie są oni zobowiązani do prowadzenia ewidencji odpadów komunalnych. Ustawa stwierdza wyraźnie, że obowiązek ten nie obejmuje podmiotów wytwarzających ten rodzaj odpadów (art. 66 ust. 4 pkt 1 lit. a).</w:t>
      </w:r>
    </w:p>
    <w:p w14:paraId="5B7D7EEA"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 xml:space="preserve">Ustawa przewiduje również możliwość przekazania odpadów innym uprawnionym do tego podmiotom (art. 27 ust. 2). W większości przypadków </w:t>
      </w:r>
      <w:r w:rsidRPr="00DA19FE">
        <w:rPr>
          <w:rFonts w:ascii="Times New Roman" w:hAnsi="Times New Roman" w:cs="Times New Roman"/>
          <w:sz w:val="28"/>
          <w:szCs w:val="28"/>
        </w:rPr>
        <w:lastRenderedPageBreak/>
        <w:t>przedsiębiorca przekazujący swe odpady innemu posiadaczowi przekazuje mu wraz z nimi odpowiedzialność za nie (art. 27 ust. 3). Właściciel firmy czy zakładu może zatem przekazać swoje odpady komunalne do innego podmiotu, jednak tylko pod warunkiem, że spełnia on określone w Ustawie wymagania.</w:t>
      </w:r>
    </w:p>
    <w:p w14:paraId="787ACE5E"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Zanim jednak przedsiębiorca przekaże swoje odpady do dalszego przetwarzania, nierzadko musi je magazynować na swoim terenie. Jeśli taka konieczność zachodzi, należy wiedzieć, że zgodnie z Ustawą maksymalny dozwolony czas magazynowania odpadów komunalnych to 1 rok (art. 25 ust. 4 pkt 1). Zasada ta nie obejmuje jednak komunalnych osadów ściekowych, które zgodnie z art. 96 ust. 1 mają być przeznaczone do odzysku na gruntach rolnych. Według § 4 ust. 4 Rozporządzenia Ministra Środowiska z dnia 6 lutego 2015 w sprawie komunalnych osadów ściekowych (Dz. U. 25.02.2015 r., poz. 257) niedozwolone jest ich magazynowanie dłużej niż do następnego dnia po ich przetransportowaniu.</w:t>
      </w:r>
    </w:p>
    <w:p w14:paraId="1A4BD38D"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Jak wybrać pojemniki do segregacji odpadów komunalnych w swoim zakładzie?</w:t>
      </w:r>
    </w:p>
    <w:p w14:paraId="69FF952C"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Aby segregacja i magazynowanie odpadów komunalnych w miejscu pracy przebiegały bezpiecznie i zgodnie z prawem, konieczne jest zapewnienie dla tego celu stosownych pojemników. Firma wytwarzająca odpady powinna przede wszystkim upewnić się, że są one zgodne z wymaganiami określonymi przez polskie i europejskie normy. Kupując pojemniki należy zatem zwrócić uwagę na to, aby posiadały unijne oznakowanie CE. Ponadto kosze i kontenery na odpady komunalne powinny też spełniać wymagania Polskiego Komitetu Normalizacyjnego, który określa ich najważniejsze parametry fizyczne i mechaniczne.</w:t>
      </w:r>
    </w:p>
    <w:p w14:paraId="0D0AA7BB"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Jednym z najważniejszych wymagań, jakie muszą spełniać pojemniki jest ich odpowiednia wielkość i liczba. Muszą być one dostosowane do zapotrzebowania firmy oraz do wygody transportowania i opróżniania. Ponadto pojemniki powinny być wykonane z trwałych tworzyw odpornych na czynniki atmosferyczne i chemiczne oraz na uszkodzenia mechaniczne. Dobrze również, aby wybrany produkt był wyposażony w kółka z hamulcami, gdyż znacznie ułatwiają one przemieszczanie kosza i jego opróżnianie.</w:t>
      </w:r>
    </w:p>
    <w:p w14:paraId="6CD1763D" w14:textId="77777777"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Z uwagi na fakt, że pojemniki mają być umieszczone na terenie firmy, warto również rozważyć opatrzenie ich naklejką z firmowym logo. Mogą one pomóc zidentyfikować właściwy pojemnik pracownikom jak i klientom oraz stworzyć spójny wizerunek firmy przyjaznej środowisku.</w:t>
      </w:r>
    </w:p>
    <w:p w14:paraId="5A2B5A4B" w14:textId="360EDCA7" w:rsidR="00B33279" w:rsidRPr="00DA19FE" w:rsidRDefault="00B33279" w:rsidP="00B33279">
      <w:pPr>
        <w:rPr>
          <w:rFonts w:ascii="Times New Roman" w:hAnsi="Times New Roman" w:cs="Times New Roman"/>
          <w:sz w:val="28"/>
          <w:szCs w:val="28"/>
        </w:rPr>
      </w:pPr>
    </w:p>
    <w:p w14:paraId="4C33C9E9" w14:textId="72800CBB" w:rsidR="00B33279" w:rsidRPr="00B33279" w:rsidRDefault="00B33279" w:rsidP="00B33279">
      <w:r w:rsidRPr="00B33279">
        <w:rPr>
          <w:noProof/>
        </w:rPr>
        <w:drawing>
          <wp:inline distT="0" distB="0" distL="0" distR="0" wp14:anchorId="0CE546F1" wp14:editId="37953787">
            <wp:extent cx="5760720" cy="5760720"/>
            <wp:effectExtent l="0" t="0" r="0" b="0"/>
            <wp:docPr id="1" name="Obraz 1" descr="Kosz do segregacji odpadów SORTIGO 50">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osz do segregacji odpadów SORTIGO 50">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79D5C13D" w14:textId="7333D50C" w:rsidR="00B33279" w:rsidRPr="00B33279" w:rsidRDefault="00B33279" w:rsidP="00B33279"/>
    <w:p w14:paraId="186339F3" w14:textId="4E858069" w:rsidR="00B33279" w:rsidRPr="00DA19FE" w:rsidRDefault="00B33279" w:rsidP="00B33279">
      <w:pPr>
        <w:rPr>
          <w:rFonts w:ascii="Times New Roman" w:hAnsi="Times New Roman" w:cs="Times New Roman"/>
          <w:sz w:val="28"/>
          <w:szCs w:val="28"/>
        </w:rPr>
      </w:pPr>
      <w:r w:rsidRPr="00DA19FE">
        <w:rPr>
          <w:rFonts w:ascii="Times New Roman" w:hAnsi="Times New Roman" w:cs="Times New Roman"/>
          <w:sz w:val="28"/>
          <w:szCs w:val="28"/>
        </w:rPr>
        <w:t xml:space="preserve">W </w:t>
      </w:r>
      <w:proofErr w:type="spellStart"/>
      <w:r w:rsidRPr="00DA19FE">
        <w:rPr>
          <w:rFonts w:ascii="Times New Roman" w:hAnsi="Times New Roman" w:cs="Times New Roman"/>
          <w:sz w:val="28"/>
          <w:szCs w:val="28"/>
        </w:rPr>
        <w:t>Ekofabryce</w:t>
      </w:r>
      <w:proofErr w:type="spellEnd"/>
      <w:r w:rsidRPr="00DA19FE">
        <w:rPr>
          <w:rFonts w:ascii="Times New Roman" w:hAnsi="Times New Roman" w:cs="Times New Roman"/>
          <w:sz w:val="28"/>
          <w:szCs w:val="28"/>
        </w:rPr>
        <w:t xml:space="preserve"> </w:t>
      </w:r>
      <w:r w:rsidR="00AC27A8" w:rsidRPr="00DA19FE">
        <w:rPr>
          <w:rFonts w:ascii="Times New Roman" w:hAnsi="Times New Roman" w:cs="Times New Roman"/>
          <w:sz w:val="28"/>
          <w:szCs w:val="28"/>
        </w:rPr>
        <w:t>są</w:t>
      </w:r>
      <w:r w:rsidRPr="00DA19FE">
        <w:rPr>
          <w:rFonts w:ascii="Times New Roman" w:hAnsi="Times New Roman" w:cs="Times New Roman"/>
          <w:sz w:val="28"/>
          <w:szCs w:val="28"/>
        </w:rPr>
        <w:t xml:space="preserve"> wytrzymałe, pojemne i bezpieczne kontenery, pojemniki oraz kosze na śmieci z popielnicami do użytku wewnątrz, jak i na zewnątrz budynku. Ich następujące cechy zapewniają wiele korzyści:</w:t>
      </w:r>
    </w:p>
    <w:p w14:paraId="31B2CB43" w14:textId="77777777" w:rsidR="00B33279" w:rsidRPr="00DA19FE" w:rsidRDefault="00B33279" w:rsidP="00B33279">
      <w:pPr>
        <w:numPr>
          <w:ilvl w:val="0"/>
          <w:numId w:val="10"/>
        </w:numPr>
        <w:rPr>
          <w:rFonts w:ascii="Times New Roman" w:hAnsi="Times New Roman" w:cs="Times New Roman"/>
          <w:sz w:val="28"/>
          <w:szCs w:val="28"/>
        </w:rPr>
      </w:pPr>
      <w:r w:rsidRPr="00DA19FE">
        <w:rPr>
          <w:rFonts w:ascii="Times New Roman" w:hAnsi="Times New Roman" w:cs="Times New Roman"/>
          <w:sz w:val="28"/>
          <w:szCs w:val="28"/>
        </w:rPr>
        <w:t>dostępność w różnych wymiarach ułatwia dostosowanie pojemników do wielkości przestrzeni i potrzeb firmy;</w:t>
      </w:r>
    </w:p>
    <w:p w14:paraId="332C94B8" w14:textId="77777777" w:rsidR="00B33279" w:rsidRPr="00DA19FE" w:rsidRDefault="00B33279" w:rsidP="00B33279">
      <w:pPr>
        <w:numPr>
          <w:ilvl w:val="0"/>
          <w:numId w:val="10"/>
        </w:numPr>
        <w:rPr>
          <w:rFonts w:ascii="Times New Roman" w:hAnsi="Times New Roman" w:cs="Times New Roman"/>
          <w:sz w:val="28"/>
          <w:szCs w:val="28"/>
        </w:rPr>
      </w:pPr>
      <w:r w:rsidRPr="00DA19FE">
        <w:rPr>
          <w:rFonts w:ascii="Times New Roman" w:hAnsi="Times New Roman" w:cs="Times New Roman"/>
          <w:sz w:val="28"/>
          <w:szCs w:val="28"/>
        </w:rPr>
        <w:t>trwałe, mocne tworzywo sztuczne, z którego zbudowane są pojemniki, gwarantuje ich wytrzymałość oraz odporność na czynniki fizyczne, chemiczne i atmosferyczne;</w:t>
      </w:r>
    </w:p>
    <w:p w14:paraId="50522658" w14:textId="77777777" w:rsidR="00B33279" w:rsidRPr="00DA19FE" w:rsidRDefault="00B33279" w:rsidP="00B33279">
      <w:pPr>
        <w:numPr>
          <w:ilvl w:val="0"/>
          <w:numId w:val="10"/>
        </w:numPr>
        <w:rPr>
          <w:rFonts w:ascii="Times New Roman" w:hAnsi="Times New Roman" w:cs="Times New Roman"/>
          <w:sz w:val="28"/>
          <w:szCs w:val="28"/>
        </w:rPr>
      </w:pPr>
      <w:r w:rsidRPr="00DA19FE">
        <w:rPr>
          <w:rFonts w:ascii="Times New Roman" w:hAnsi="Times New Roman" w:cs="Times New Roman"/>
          <w:sz w:val="28"/>
          <w:szCs w:val="28"/>
        </w:rPr>
        <w:lastRenderedPageBreak/>
        <w:t>system kółek z hamulcami zwiększa mobilność oraz bezpieczeństwo korzystania z pojemników;</w:t>
      </w:r>
    </w:p>
    <w:p w14:paraId="7A95CD17" w14:textId="77777777" w:rsidR="00B33279" w:rsidRPr="00DA19FE" w:rsidRDefault="00B33279" w:rsidP="00B33279">
      <w:pPr>
        <w:numPr>
          <w:ilvl w:val="0"/>
          <w:numId w:val="10"/>
        </w:numPr>
        <w:rPr>
          <w:rFonts w:ascii="Times New Roman" w:hAnsi="Times New Roman" w:cs="Times New Roman"/>
          <w:sz w:val="28"/>
          <w:szCs w:val="28"/>
        </w:rPr>
      </w:pPr>
      <w:r w:rsidRPr="00DA19FE">
        <w:rPr>
          <w:rFonts w:ascii="Times New Roman" w:hAnsi="Times New Roman" w:cs="Times New Roman"/>
          <w:sz w:val="28"/>
          <w:szCs w:val="28"/>
        </w:rPr>
        <w:t>możliwość spięcia wielu pojemników w ciągi ułatwia ich transportowanie;</w:t>
      </w:r>
    </w:p>
    <w:p w14:paraId="5FE9E45D" w14:textId="77777777" w:rsidR="00B33279" w:rsidRPr="00DA19FE" w:rsidRDefault="00B33279" w:rsidP="00B33279">
      <w:pPr>
        <w:numPr>
          <w:ilvl w:val="0"/>
          <w:numId w:val="10"/>
        </w:numPr>
        <w:rPr>
          <w:rFonts w:ascii="Times New Roman" w:hAnsi="Times New Roman" w:cs="Times New Roman"/>
          <w:sz w:val="28"/>
          <w:szCs w:val="28"/>
        </w:rPr>
      </w:pPr>
      <w:r w:rsidRPr="00DA19FE">
        <w:rPr>
          <w:rFonts w:ascii="Times New Roman" w:hAnsi="Times New Roman" w:cs="Times New Roman"/>
          <w:sz w:val="28"/>
          <w:szCs w:val="28"/>
        </w:rPr>
        <w:t>klapy zamykane na klucz zapobiegają dorzucaniu odpadów do firmowego pojemnika przez obce osoby;</w:t>
      </w:r>
    </w:p>
    <w:p w14:paraId="2AEAAB1D" w14:textId="77777777" w:rsidR="00B33279" w:rsidRPr="00DA19FE" w:rsidRDefault="00B33279" w:rsidP="00B33279">
      <w:pPr>
        <w:numPr>
          <w:ilvl w:val="0"/>
          <w:numId w:val="10"/>
        </w:numPr>
        <w:rPr>
          <w:rFonts w:ascii="Times New Roman" w:hAnsi="Times New Roman" w:cs="Times New Roman"/>
          <w:sz w:val="28"/>
          <w:szCs w:val="28"/>
        </w:rPr>
      </w:pPr>
      <w:r w:rsidRPr="00DA19FE">
        <w:rPr>
          <w:rFonts w:ascii="Times New Roman" w:hAnsi="Times New Roman" w:cs="Times New Roman"/>
          <w:sz w:val="28"/>
          <w:szCs w:val="28"/>
        </w:rPr>
        <w:t>otwory w klapach na niewielkie śmieci zwiększają wygodę i zapobiegają rozprzestrzenianiu się nieprzyjemnego zapachu przy otwieraniu klapy;</w:t>
      </w:r>
    </w:p>
    <w:p w14:paraId="07B33D86" w14:textId="77777777" w:rsidR="00B33279" w:rsidRPr="00DA19FE" w:rsidRDefault="00B33279" w:rsidP="00B33279">
      <w:pPr>
        <w:numPr>
          <w:ilvl w:val="0"/>
          <w:numId w:val="10"/>
        </w:numPr>
        <w:rPr>
          <w:rFonts w:ascii="Times New Roman" w:hAnsi="Times New Roman" w:cs="Times New Roman"/>
          <w:sz w:val="28"/>
          <w:szCs w:val="28"/>
        </w:rPr>
      </w:pPr>
      <w:r w:rsidRPr="00DA19FE">
        <w:rPr>
          <w:rFonts w:ascii="Times New Roman" w:hAnsi="Times New Roman" w:cs="Times New Roman"/>
          <w:sz w:val="28"/>
          <w:szCs w:val="28"/>
        </w:rPr>
        <w:t>opcja wykonania perforacji w pojemniku na życzenie klienta poprawia wentylację odpadów;</w:t>
      </w:r>
    </w:p>
    <w:p w14:paraId="024BE3D3" w14:textId="77777777" w:rsidR="00B33279" w:rsidRPr="00DA19FE" w:rsidRDefault="00B33279" w:rsidP="00B33279">
      <w:pPr>
        <w:numPr>
          <w:ilvl w:val="0"/>
          <w:numId w:val="10"/>
        </w:numPr>
        <w:rPr>
          <w:rFonts w:ascii="Times New Roman" w:hAnsi="Times New Roman" w:cs="Times New Roman"/>
          <w:sz w:val="28"/>
          <w:szCs w:val="28"/>
        </w:rPr>
      </w:pPr>
      <w:r w:rsidRPr="00DA19FE">
        <w:rPr>
          <w:rFonts w:ascii="Times New Roman" w:hAnsi="Times New Roman" w:cs="Times New Roman"/>
          <w:sz w:val="28"/>
          <w:szCs w:val="28"/>
        </w:rPr>
        <w:t>naklejki z logiem firmy zapewniają możliwość spersonalizowania pojemników i skojarzenie marki firmy z odpowiedzialnym podejściem do ochrony środowiska;</w:t>
      </w:r>
    </w:p>
    <w:p w14:paraId="0EF8844C" w14:textId="570F807E" w:rsidR="00B33279" w:rsidRPr="00DA19FE" w:rsidRDefault="00B33279" w:rsidP="00B33279">
      <w:pPr>
        <w:numPr>
          <w:ilvl w:val="0"/>
          <w:numId w:val="10"/>
        </w:numPr>
        <w:rPr>
          <w:rFonts w:ascii="Times New Roman" w:hAnsi="Times New Roman" w:cs="Times New Roman"/>
          <w:sz w:val="28"/>
          <w:szCs w:val="28"/>
        </w:rPr>
      </w:pPr>
      <w:r w:rsidRPr="00DA19FE">
        <w:rPr>
          <w:rFonts w:ascii="Times New Roman" w:hAnsi="Times New Roman" w:cs="Times New Roman"/>
          <w:sz w:val="28"/>
          <w:szCs w:val="28"/>
        </w:rPr>
        <w:t>estetyczne wykonanie i dostępność w wielu kolorach umożliwia dopasowanie pojemników zarówno do potrzeb, jak i do wystroju firmy.</w:t>
      </w:r>
    </w:p>
    <w:p w14:paraId="4FA46E3B" w14:textId="7225BD60" w:rsidR="00986FE9" w:rsidRPr="00DA19FE" w:rsidRDefault="00986FE9">
      <w:pPr>
        <w:rPr>
          <w:rFonts w:ascii="Times New Roman" w:hAnsi="Times New Roman" w:cs="Times New Roman"/>
          <w:sz w:val="28"/>
          <w:szCs w:val="28"/>
        </w:rPr>
      </w:pPr>
    </w:p>
    <w:p w14:paraId="2CDEF3F4" w14:textId="004196A9" w:rsidR="00986FE9" w:rsidRPr="00DA19FE" w:rsidRDefault="00986FE9">
      <w:pPr>
        <w:rPr>
          <w:rFonts w:ascii="Times New Roman" w:hAnsi="Times New Roman" w:cs="Times New Roman"/>
          <w:sz w:val="28"/>
          <w:szCs w:val="28"/>
        </w:rPr>
      </w:pPr>
    </w:p>
    <w:p w14:paraId="6F3D7BA7" w14:textId="24BDA098" w:rsidR="00986FE9" w:rsidRPr="00DA19FE" w:rsidRDefault="00986FE9">
      <w:pPr>
        <w:rPr>
          <w:rFonts w:ascii="Times New Roman" w:hAnsi="Times New Roman" w:cs="Times New Roman"/>
          <w:sz w:val="28"/>
          <w:szCs w:val="28"/>
        </w:rPr>
      </w:pPr>
    </w:p>
    <w:p w14:paraId="19C6B0E0" w14:textId="767C4A0D" w:rsidR="00986FE9" w:rsidRPr="00DA19FE" w:rsidRDefault="00986FE9">
      <w:pPr>
        <w:rPr>
          <w:rFonts w:ascii="Times New Roman" w:hAnsi="Times New Roman" w:cs="Times New Roman"/>
          <w:sz w:val="28"/>
          <w:szCs w:val="28"/>
        </w:rPr>
      </w:pPr>
    </w:p>
    <w:p w14:paraId="1931DC45" w14:textId="28DC0D2C" w:rsidR="00986FE9" w:rsidRPr="00DA19FE" w:rsidRDefault="00986FE9">
      <w:pPr>
        <w:rPr>
          <w:rFonts w:ascii="Times New Roman" w:hAnsi="Times New Roman" w:cs="Times New Roman"/>
          <w:sz w:val="28"/>
          <w:szCs w:val="28"/>
        </w:rPr>
      </w:pPr>
    </w:p>
    <w:p w14:paraId="1CF21D1D" w14:textId="0F53A9FE" w:rsidR="00986FE9" w:rsidRDefault="00986FE9"/>
    <w:p w14:paraId="17AD418E" w14:textId="6CB8949D" w:rsidR="00986FE9" w:rsidRDefault="00986FE9"/>
    <w:p w14:paraId="002A3570" w14:textId="6E50BA77" w:rsidR="00986FE9" w:rsidRDefault="00986FE9"/>
    <w:p w14:paraId="2A0E4A97" w14:textId="01503F2D" w:rsidR="00986FE9" w:rsidRDefault="00986FE9"/>
    <w:p w14:paraId="7E945D49" w14:textId="1CCBC5B7" w:rsidR="00986FE9" w:rsidRDefault="00986FE9"/>
    <w:p w14:paraId="506CB6CD" w14:textId="77777777" w:rsidR="00986FE9" w:rsidRDefault="00986FE9"/>
    <w:sectPr w:rsidR="00986F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Droid Sans Fallback">
    <w:altName w:val="Yu Gothic"/>
    <w:charset w:val="80"/>
    <w:family w:val="auto"/>
    <w:pitch w:val="variable"/>
  </w:font>
  <w:font w:name="Lohit Hindi">
    <w:charset w:val="80"/>
    <w:family w:val="auto"/>
    <w:pitch w:val="variable"/>
  </w:font>
  <w:font w:name="Arial Unicode MS">
    <w:panose1 w:val="020B0604020202020204"/>
    <w:charset w:val="00"/>
    <w:family w:val="roman"/>
    <w:pitch w:val="variable"/>
    <w:sig w:usb0="00000003" w:usb1="00000000" w:usb2="00000000" w:usb3="00000000" w:csb0="00000001" w:csb1="00000000"/>
  </w:font>
  <w:font w:name="Source Sans Pro">
    <w:altName w:val="Source Sans Pro"/>
    <w:charset w:val="00"/>
    <w:family w:val="swiss"/>
    <w:pitch w:val="variable"/>
    <w:sig w:usb0="600002F7" w:usb1="02000001"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8Num3"/>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20D5704"/>
    <w:multiLevelType w:val="multilevel"/>
    <w:tmpl w:val="1FCC3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FD62F4"/>
    <w:multiLevelType w:val="multilevel"/>
    <w:tmpl w:val="DC9A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A66525"/>
    <w:multiLevelType w:val="multilevel"/>
    <w:tmpl w:val="08087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A64BF1"/>
    <w:multiLevelType w:val="multilevel"/>
    <w:tmpl w:val="6060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AE42DE"/>
    <w:multiLevelType w:val="multilevel"/>
    <w:tmpl w:val="DE44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260CD5"/>
    <w:multiLevelType w:val="multilevel"/>
    <w:tmpl w:val="E924B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3F5983"/>
    <w:multiLevelType w:val="multilevel"/>
    <w:tmpl w:val="721E7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B20EFB"/>
    <w:multiLevelType w:val="hybridMultilevel"/>
    <w:tmpl w:val="E1A0669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53B20C86"/>
    <w:multiLevelType w:val="multilevel"/>
    <w:tmpl w:val="4A668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121F92"/>
    <w:multiLevelType w:val="multilevel"/>
    <w:tmpl w:val="959AA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6"/>
  </w:num>
  <w:num w:numId="4">
    <w:abstractNumId w:val="11"/>
  </w:num>
  <w:num w:numId="5">
    <w:abstractNumId w:val="3"/>
  </w:num>
  <w:num w:numId="6">
    <w:abstractNumId w:val="7"/>
  </w:num>
  <w:num w:numId="7">
    <w:abstractNumId w:val="12"/>
  </w:num>
  <w:num w:numId="8">
    <w:abstractNumId w:val="8"/>
  </w:num>
  <w:num w:numId="9">
    <w:abstractNumId w:val="9"/>
  </w:num>
  <w:num w:numId="10">
    <w:abstractNumId w:val="5"/>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91E"/>
    <w:rsid w:val="001808F3"/>
    <w:rsid w:val="002A16AA"/>
    <w:rsid w:val="00303E9E"/>
    <w:rsid w:val="0044291E"/>
    <w:rsid w:val="004473C2"/>
    <w:rsid w:val="00986FE9"/>
    <w:rsid w:val="00AC27A8"/>
    <w:rsid w:val="00AC63FB"/>
    <w:rsid w:val="00AF18F3"/>
    <w:rsid w:val="00B33279"/>
    <w:rsid w:val="00BF3EC9"/>
    <w:rsid w:val="00C601D9"/>
    <w:rsid w:val="00CE2642"/>
    <w:rsid w:val="00D473F9"/>
    <w:rsid w:val="00DA19FE"/>
    <w:rsid w:val="00EB0D3E"/>
    <w:rsid w:val="00EC0DFB"/>
    <w:rsid w:val="00F3710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45F47"/>
  <w15:chartTrackingRefBased/>
  <w15:docId w15:val="{6D9E73A2-B93B-4CFC-A7B5-B1FCF801A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4291E"/>
    <w:pPr>
      <w:spacing w:after="200" w:line="276" w:lineRule="auto"/>
    </w:pPr>
  </w:style>
  <w:style w:type="paragraph" w:styleId="Nagwek4">
    <w:name w:val="heading 4"/>
    <w:basedOn w:val="Normalny"/>
    <w:next w:val="Tekstpodstawowy"/>
    <w:link w:val="Nagwek4Znak"/>
    <w:semiHidden/>
    <w:unhideWhenUsed/>
    <w:qFormat/>
    <w:rsid w:val="002A16AA"/>
    <w:pPr>
      <w:keepNext/>
      <w:widowControl w:val="0"/>
      <w:numPr>
        <w:ilvl w:val="3"/>
        <w:numId w:val="2"/>
      </w:numPr>
      <w:suppressAutoHyphens/>
      <w:spacing w:before="240" w:after="120" w:line="240" w:lineRule="auto"/>
      <w:outlineLvl w:val="3"/>
    </w:pPr>
    <w:rPr>
      <w:rFonts w:ascii="Times New Roman" w:eastAsia="Droid Sans Fallback" w:hAnsi="Times New Roman" w:cs="Lohit Hindi"/>
      <w:b/>
      <w:bCs/>
      <w:kern w:val="2"/>
      <w:sz w:val="24"/>
      <w:szCs w:val="24"/>
      <w:lang w:eastAsia="zh-CN"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unhideWhenUsed/>
    <w:rsid w:val="00D473F9"/>
    <w:rPr>
      <w:color w:val="0000FF"/>
      <w:u w:val="single"/>
    </w:rPr>
  </w:style>
  <w:style w:type="paragraph" w:styleId="Tekstpodstawowy">
    <w:name w:val="Body Text"/>
    <w:basedOn w:val="Normalny"/>
    <w:link w:val="TekstpodstawowyZnak"/>
    <w:semiHidden/>
    <w:unhideWhenUsed/>
    <w:rsid w:val="00D473F9"/>
    <w:pPr>
      <w:widowControl w:val="0"/>
      <w:suppressAutoHyphens/>
      <w:spacing w:after="120" w:line="240" w:lineRule="auto"/>
    </w:pPr>
    <w:rPr>
      <w:rFonts w:ascii="Times New Roman" w:eastAsia="Arial Unicode MS" w:hAnsi="Times New Roman" w:cs="Times New Roman"/>
      <w:kern w:val="2"/>
      <w:sz w:val="24"/>
      <w:szCs w:val="24"/>
      <w:lang w:eastAsia="pl-PL"/>
    </w:rPr>
  </w:style>
  <w:style w:type="character" w:customStyle="1" w:styleId="TekstpodstawowyZnak">
    <w:name w:val="Tekst podstawowy Znak"/>
    <w:basedOn w:val="Domylnaczcionkaakapitu"/>
    <w:link w:val="Tekstpodstawowy"/>
    <w:semiHidden/>
    <w:rsid w:val="00D473F9"/>
    <w:rPr>
      <w:rFonts w:ascii="Times New Roman" w:eastAsia="Arial Unicode MS" w:hAnsi="Times New Roman" w:cs="Times New Roman"/>
      <w:kern w:val="2"/>
      <w:sz w:val="24"/>
      <w:szCs w:val="24"/>
      <w:lang w:eastAsia="pl-PL"/>
    </w:rPr>
  </w:style>
  <w:style w:type="character" w:styleId="Nierozpoznanawzmianka">
    <w:name w:val="Unresolved Mention"/>
    <w:basedOn w:val="Domylnaczcionkaakapitu"/>
    <w:uiPriority w:val="99"/>
    <w:semiHidden/>
    <w:unhideWhenUsed/>
    <w:rsid w:val="00D473F9"/>
    <w:rPr>
      <w:color w:val="605E5C"/>
      <w:shd w:val="clear" w:color="auto" w:fill="E1DFDD"/>
    </w:rPr>
  </w:style>
  <w:style w:type="character" w:customStyle="1" w:styleId="Nagwek4Znak">
    <w:name w:val="Nagłówek 4 Znak"/>
    <w:basedOn w:val="Domylnaczcionkaakapitu"/>
    <w:link w:val="Nagwek4"/>
    <w:semiHidden/>
    <w:rsid w:val="002A16AA"/>
    <w:rPr>
      <w:rFonts w:ascii="Times New Roman" w:eastAsia="Droid Sans Fallback" w:hAnsi="Times New Roman" w:cs="Lohit Hindi"/>
      <w:b/>
      <w:bCs/>
      <w:kern w:val="2"/>
      <w:sz w:val="24"/>
      <w:szCs w:val="24"/>
      <w:lang w:eastAsia="zh-CN" w:bidi="hi-IN"/>
    </w:rPr>
  </w:style>
  <w:style w:type="character" w:styleId="Pogrubienie">
    <w:name w:val="Strong"/>
    <w:basedOn w:val="Domylnaczcionkaakapitu"/>
    <w:qFormat/>
    <w:rsid w:val="002A16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5755518">
      <w:bodyDiv w:val="1"/>
      <w:marLeft w:val="0"/>
      <w:marRight w:val="0"/>
      <w:marTop w:val="0"/>
      <w:marBottom w:val="0"/>
      <w:divBdr>
        <w:top w:val="none" w:sz="0" w:space="0" w:color="auto"/>
        <w:left w:val="none" w:sz="0" w:space="0" w:color="auto"/>
        <w:bottom w:val="none" w:sz="0" w:space="0" w:color="auto"/>
        <w:right w:val="none" w:sz="0" w:space="0" w:color="auto"/>
      </w:divBdr>
    </w:div>
    <w:div w:id="1266496426">
      <w:bodyDiv w:val="1"/>
      <w:marLeft w:val="0"/>
      <w:marRight w:val="0"/>
      <w:marTop w:val="0"/>
      <w:marBottom w:val="0"/>
      <w:divBdr>
        <w:top w:val="none" w:sz="0" w:space="0" w:color="auto"/>
        <w:left w:val="none" w:sz="0" w:space="0" w:color="auto"/>
        <w:bottom w:val="none" w:sz="0" w:space="0" w:color="auto"/>
        <w:right w:val="none" w:sz="0" w:space="0" w:color="auto"/>
      </w:divBdr>
    </w:div>
    <w:div w:id="1409308022">
      <w:bodyDiv w:val="1"/>
      <w:marLeft w:val="0"/>
      <w:marRight w:val="0"/>
      <w:marTop w:val="0"/>
      <w:marBottom w:val="0"/>
      <w:divBdr>
        <w:top w:val="none" w:sz="0" w:space="0" w:color="auto"/>
        <w:left w:val="none" w:sz="0" w:space="0" w:color="auto"/>
        <w:bottom w:val="none" w:sz="0" w:space="0" w:color="auto"/>
        <w:right w:val="none" w:sz="0" w:space="0" w:color="auto"/>
      </w:divBdr>
    </w:div>
    <w:div w:id="1504979631">
      <w:bodyDiv w:val="1"/>
      <w:marLeft w:val="0"/>
      <w:marRight w:val="0"/>
      <w:marTop w:val="0"/>
      <w:marBottom w:val="0"/>
      <w:divBdr>
        <w:top w:val="none" w:sz="0" w:space="0" w:color="auto"/>
        <w:left w:val="none" w:sz="0" w:space="0" w:color="auto"/>
        <w:bottom w:val="none" w:sz="0" w:space="0" w:color="auto"/>
        <w:right w:val="none" w:sz="0" w:space="0" w:color="auto"/>
      </w:divBdr>
    </w:div>
    <w:div w:id="1669093078">
      <w:bodyDiv w:val="1"/>
      <w:marLeft w:val="0"/>
      <w:marRight w:val="0"/>
      <w:marTop w:val="0"/>
      <w:marBottom w:val="0"/>
      <w:divBdr>
        <w:top w:val="none" w:sz="0" w:space="0" w:color="auto"/>
        <w:left w:val="none" w:sz="0" w:space="0" w:color="auto"/>
        <w:bottom w:val="none" w:sz="0" w:space="0" w:color="auto"/>
        <w:right w:val="none" w:sz="0" w:space="0" w:color="auto"/>
      </w:divBdr>
    </w:div>
    <w:div w:id="1985769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kofabryka.com.pl/produkt/triocity-line-10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odolczyk@zss1.edu.gdansk.pl" TargetMode="External"/><Relationship Id="rId11" Type="http://schemas.openxmlformats.org/officeDocument/2006/relationships/image" Target="media/image3.jpeg"/><Relationship Id="rId5" Type="http://schemas.openxmlformats.org/officeDocument/2006/relationships/hyperlink" Target="https://arkusze.pl/zawodowy/t01-2015-czerwiec-egzamin-zawodowy-pisemny.pdf" TargetMode="External"/><Relationship Id="rId10" Type="http://schemas.openxmlformats.org/officeDocument/2006/relationships/hyperlink" Target="https://ekofabryka.com.pl/produkt/sortigo-50/"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2590</Words>
  <Characters>15541</Characters>
  <Application>Microsoft Office Word</Application>
  <DocSecurity>0</DocSecurity>
  <Lines>129</Lines>
  <Paragraphs>36</Paragraphs>
  <ScaleCrop>false</ScaleCrop>
  <Company/>
  <LinksUpToDate>false</LinksUpToDate>
  <CharactersWithSpaces>18095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JASTRZĘBSKA</dc:creator>
  <cp:keywords/>
  <dc:description/>
  <cp:lastModifiedBy>Ewa JASTRZĘBSKA</cp:lastModifiedBy>
  <cp:revision>9</cp:revision>
  <dcterms:created xsi:type="dcterms:W3CDTF">2020-11-10T21:39:00Z</dcterms:created>
  <dcterms:modified xsi:type="dcterms:W3CDTF">2020-11-11T17:29:00Z</dcterms:modified>
</cp:coreProperties>
</file>