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4F0B46" w14:textId="77777777" w:rsidR="00466024" w:rsidRPr="00466024" w:rsidRDefault="00466024" w:rsidP="00466024">
      <w:pPr>
        <w:rPr>
          <w:rFonts w:ascii="Times New Roman" w:hAnsi="Times New Roman"/>
          <w:b/>
          <w:bCs/>
          <w:color w:val="FF0000"/>
          <w:sz w:val="32"/>
          <w:szCs w:val="32"/>
          <w:u w:val="single"/>
        </w:rPr>
      </w:pPr>
      <w:r w:rsidRPr="00466024">
        <w:rPr>
          <w:rFonts w:ascii="Times New Roman" w:hAnsi="Times New Roman"/>
          <w:b/>
          <w:bCs/>
          <w:color w:val="FF0000"/>
          <w:sz w:val="32"/>
          <w:szCs w:val="32"/>
          <w:u w:val="single"/>
        </w:rPr>
        <w:t xml:space="preserve">26.11.2020 </w:t>
      </w:r>
      <w:proofErr w:type="spellStart"/>
      <w:r w:rsidRPr="00466024">
        <w:rPr>
          <w:rFonts w:ascii="Times New Roman" w:hAnsi="Times New Roman"/>
          <w:b/>
          <w:bCs/>
          <w:color w:val="FF0000"/>
          <w:sz w:val="32"/>
          <w:szCs w:val="32"/>
          <w:u w:val="single"/>
        </w:rPr>
        <w:t>Kl</w:t>
      </w:r>
      <w:proofErr w:type="spellEnd"/>
      <w:r w:rsidRPr="00466024">
        <w:rPr>
          <w:rFonts w:ascii="Times New Roman" w:hAnsi="Times New Roman"/>
          <w:b/>
          <w:bCs/>
          <w:color w:val="FF0000"/>
          <w:sz w:val="32"/>
          <w:szCs w:val="32"/>
          <w:u w:val="single"/>
        </w:rPr>
        <w:t xml:space="preserve"> II B Zajęcia praktyczne</w:t>
      </w:r>
    </w:p>
    <w:p w14:paraId="0F706D0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Temat: Klasyfikacja autobusów</w:t>
      </w:r>
    </w:p>
    <w:p w14:paraId="67143F6C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0ED1F8D1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28431097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Wg ustawy Prawo o ruchu drogowym, potocznie zwanej kodeksem drogowym, autobus to “pojazd samochodowy przeznaczony konstrukcyjnie do przewozu więcej niż 9 osób łącznie z kierowcą”, a uściślając – pojazd którego konstrukcja umożliwia jazdę z prędkością przekraczającą 25 km/h.</w:t>
      </w:r>
    </w:p>
    <w:p w14:paraId="2FE04035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1CB319E" wp14:editId="2B3B4CE5">
            <wp:extent cx="4267200" cy="2324100"/>
            <wp:effectExtent l="0" t="0" r="0" b="0"/>
            <wp:docPr id="1" name="Obraz 6" descr="Odosobniony, Oldtimer, Autob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Odosobniony, Oldtimer, Autobu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BF271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Potocznie autobusami nazywa się duże pojazdy samochodowe, służące do przewozu grupy osób. Pojazdy te projektowane są lub zbudowane zgodnie z takim przeznaczeniem.</w:t>
      </w:r>
    </w:p>
    <w:p w14:paraId="6A60B3F0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Do prowadzenia autobusu uprawnia prawo jazdy kategorii D, a także kategorii D1 – ale tylko autobusem mieszczącym nie więcej niż 17 osób łącznie z kierowcą. Aby prowadzić autobus z przyczepą, należy posiadać prawo jazdy kat. D + E, lub np. C + E i D. Dla przyczepy lekkiej nie jest wymagane dodatkowe prawo jazdy + E. Kierowca wykonujący przewóz drogowy musi również posiadać świadectwo kwalifikacji wstępnej.</w:t>
      </w:r>
    </w:p>
    <w:p w14:paraId="1AE3E4B1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D01C682" wp14:editId="6829307B">
            <wp:extent cx="4838700" cy="1531620"/>
            <wp:effectExtent l="0" t="0" r="0" b="0"/>
            <wp:docPr id="2" name="Obraz 7" descr="Wm 1954, Magirus-Deutz, Autobusy, Hob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Wm 1954, Magirus-Deutz, Autobusy, Hobb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9205C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Autobusy muszą posiadać ważne świadectwo homologacji oraz spełniać specjalne warunki techniczne. Świadectwo homologacji wydane w jednym państwie Unii Europejskiej jest ważne we wszystkich pozostałych. Warunki techniczne autobusów, a więc i maksymalne dopuszczalne wymiary, ustala w drodze rozporządzenia minister właściwy do spraw transportu. Warunki są zgodne we wszystkich państwach Unii.</w:t>
      </w:r>
    </w:p>
    <w:p w14:paraId="45EB3CE4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Dopuszczalne parametry autobusów</w:t>
      </w:r>
    </w:p>
    <w:tbl>
      <w:tblPr>
        <w:tblStyle w:val="Tabela-Siatka"/>
        <w:tblW w:w="9351" w:type="dxa"/>
        <w:tblInd w:w="0" w:type="dxa"/>
        <w:tblLook w:val="04A0" w:firstRow="1" w:lastRow="0" w:firstColumn="1" w:lastColumn="0" w:noHBand="0" w:noVBand="1"/>
      </w:tblPr>
      <w:tblGrid>
        <w:gridCol w:w="4957"/>
        <w:gridCol w:w="4394"/>
      </w:tblGrid>
      <w:tr w:rsidR="00466024" w14:paraId="7C3442AC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BDE01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Parametr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0AAC6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Maksymalna dopuszczalna wielkość</w:t>
            </w:r>
          </w:p>
        </w:tc>
      </w:tr>
      <w:tr w:rsidR="00466024" w14:paraId="1E63FC7A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EAB07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Szerokość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43723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2,55 m</w:t>
            </w:r>
          </w:p>
        </w:tc>
      </w:tr>
      <w:tr w:rsidR="00466024" w14:paraId="6BA20EFE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9A816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Wysokość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2570B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m</w:t>
            </w:r>
          </w:p>
        </w:tc>
      </w:tr>
      <w:tr w:rsidR="00466024" w14:paraId="329771BE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629D9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Długość autobusu dwuosiowego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422D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13,5 m</w:t>
            </w:r>
          </w:p>
        </w:tc>
      </w:tr>
      <w:tr w:rsidR="00466024" w14:paraId="66D4EEBD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651B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Długość autobusu o licznie osi większej niż dwie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AA9E7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m</w:t>
            </w:r>
          </w:p>
        </w:tc>
      </w:tr>
      <w:tr w:rsidR="00466024" w14:paraId="3684B5F2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7B130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Długość autobusu przegubowego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540D4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18,75 m</w:t>
            </w:r>
          </w:p>
        </w:tc>
      </w:tr>
      <w:tr w:rsidR="00466024" w14:paraId="1E9E9F2B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4CFD8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Masa całkowita dwuosiowego autobusu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65D86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ton</w:t>
            </w:r>
          </w:p>
        </w:tc>
      </w:tr>
      <w:tr w:rsidR="00466024" w14:paraId="3D63E74D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0505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Masa całkowita autobusu przegubowego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666D6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ton</w:t>
            </w:r>
          </w:p>
        </w:tc>
      </w:tr>
      <w:tr w:rsidR="00466024" w14:paraId="31301209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D3A5B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Nacisk na oś nienapędzaną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4968A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t</w:t>
            </w:r>
          </w:p>
        </w:tc>
      </w:tr>
      <w:tr w:rsidR="00466024" w14:paraId="7C01521B" w14:textId="77777777" w:rsidTr="00466024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BE4F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Nacisk na oś napędzaną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1AAC7" w14:textId="77777777" w:rsidR="00466024" w:rsidRDefault="004660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11,5 t</w:t>
            </w:r>
          </w:p>
        </w:tc>
      </w:tr>
    </w:tbl>
    <w:p w14:paraId="59B7D064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7BC26C75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Opracowano na podstawie: Rozporządzenie ministra infrastruktury z dnia 31 grudnia 2002 r. w sprawie warunków technicznych pojazdów oraz zakresu ich niezbędnego wyposażenia wraz z późniejszymi zmianami.</w:t>
      </w:r>
    </w:p>
    <w:p w14:paraId="6CC7C66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4714429A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 Polsce, maksymalna dopuszczalna prędkość autobusu wynosi 50 km/h w terenie zabudowanym w dzień (godziny 5:00-23:00) i 60 km/h w nocy (23:00-5:00).  W terenie niezabudowanym autobus może poruszać się z prędkością 70 km/h, a na drogach dwujezdniowych, ekspresowych i autostradach – 80 km/h. Autobus spełniający specjalne, dodatkowe wymogi techniczne, może poruszać się po drogach ekspresowych i autostradach z prędkością maksymalną 100 km/h.</w:t>
      </w:r>
    </w:p>
    <w:p w14:paraId="6F4BE349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Każdy autobus musi mieć możliwość poruszania się po pierścieniu o promieniu zewnętrznym 12,5 m i wewnętrznym 5,4 m.</w:t>
      </w:r>
    </w:p>
    <w:p w14:paraId="4D5B6373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Przewóz osób w przyczepach autobusowych nie jest w Polsce dozwolony.</w:t>
      </w:r>
    </w:p>
    <w:p w14:paraId="46031D66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008BBE1B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0C08C271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4718181B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Klasyfikacje</w:t>
      </w:r>
    </w:p>
    <w:p w14:paraId="0261ABDA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Formalna klasyfikacja autobusów jest podana w rozporządzeniu ministra infrastruktury w sprawie homologacji typu pojazdów samochodowych i przyczep. Pochodzi ona bezpośrednio z unijnej dyrektywy 2001/85/WE, nawiązującej do starszej dyrektywy 70/156/EWG.</w:t>
      </w:r>
    </w:p>
    <w:p w14:paraId="780A7281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Podział główny:</w:t>
      </w:r>
    </w:p>
    <w:tbl>
      <w:tblPr>
        <w:tblW w:w="918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8016"/>
      </w:tblGrid>
      <w:tr w:rsidR="00466024" w14:paraId="1D5BDA0C" w14:textId="77777777" w:rsidTr="00466024">
        <w:trPr>
          <w:trHeight w:val="464"/>
        </w:trPr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D7B46E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Kategoria</w:t>
            </w:r>
          </w:p>
        </w:tc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531AA37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Opis</w:t>
            </w:r>
          </w:p>
        </w:tc>
      </w:tr>
      <w:tr w:rsidR="00466024" w14:paraId="151F7D50" w14:textId="77777777" w:rsidTr="00466024">
        <w:trPr>
          <w:trHeight w:val="451"/>
        </w:trPr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7C8BE92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M2</w:t>
            </w:r>
          </w:p>
        </w:tc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43DA6E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pojazdy do przewozu więcej niż 8 osób wyłączając kierowcę, o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dmc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mniejszej niż 5 t</w:t>
            </w:r>
          </w:p>
        </w:tc>
      </w:tr>
      <w:tr w:rsidR="00466024" w14:paraId="1E1E2E4B" w14:textId="77777777" w:rsidTr="00466024">
        <w:trPr>
          <w:trHeight w:val="464"/>
        </w:trPr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417273F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M3</w:t>
            </w:r>
          </w:p>
        </w:tc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499D24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pojazdy do przewozu więcej niż 8 osób wyłączając kierowcę, o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dmc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większej niż 5 t</w:t>
            </w:r>
          </w:p>
        </w:tc>
      </w:tr>
    </w:tbl>
    <w:p w14:paraId="06E2C047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 kategorie te włączone są też autobusy przegubowe. Dla obu kategorii, autobusy podzielono dodatkowo na klasy. Podział przedstawiono w poniższej tabeli:</w:t>
      </w:r>
    </w:p>
    <w:tbl>
      <w:tblPr>
        <w:tblW w:w="9191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8493"/>
      </w:tblGrid>
      <w:tr w:rsidR="00466024" w14:paraId="05FCDA5C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F70CC7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Klasa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7B215D7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Opis</w:t>
            </w:r>
          </w:p>
        </w:tc>
      </w:tr>
      <w:tr w:rsidR="00466024" w14:paraId="6A98293D" w14:textId="77777777" w:rsidTr="00466024">
        <w:tc>
          <w:tcPr>
            <w:tcW w:w="9191" w:type="dxa"/>
            <w:gridSpan w:val="2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051BBA2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o pojemności do 22 pasażerów</w:t>
            </w:r>
          </w:p>
        </w:tc>
      </w:tr>
      <w:tr w:rsidR="00466024" w14:paraId="56F1A733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72FEDF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8A89890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przeznaczone do przewozu pasażerów stojących; pojazd tej klasy ma siedzenia</w:t>
            </w:r>
          </w:p>
        </w:tc>
      </w:tr>
      <w:tr w:rsidR="00466024" w14:paraId="47055533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A83608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2D96F7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nieprzeznaczone do przewozu pasażerów stojących; pojazd tej klasy nie ma przestrzeni dla pasażerów stojących</w:t>
            </w:r>
          </w:p>
        </w:tc>
      </w:tr>
      <w:tr w:rsidR="00466024" w14:paraId="1C3113CE" w14:textId="77777777" w:rsidTr="00466024">
        <w:tc>
          <w:tcPr>
            <w:tcW w:w="9191" w:type="dxa"/>
            <w:gridSpan w:val="2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2A26CB4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o pojemności ponad 22 pasażerów</w:t>
            </w:r>
          </w:p>
        </w:tc>
      </w:tr>
      <w:tr w:rsidR="00466024" w14:paraId="51D8BC1F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1D17438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B644C86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pojazdy, w konstrukcji których przewidziano przestrzeń dla pasażerów stojących</w:t>
            </w:r>
          </w:p>
        </w:tc>
      </w:tr>
      <w:tr w:rsidR="00466024" w14:paraId="78DCA852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2B5CC74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II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37133CB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przeznaczone zasadniczo do przewozu pasażerów siedzących, z przestrzenią dla pasażerów stojących nieprzekraczającą powierzchni zajmowanej przez 2 siedzenia</w:t>
            </w:r>
          </w:p>
        </w:tc>
      </w:tr>
      <w:tr w:rsidR="00466024" w14:paraId="5C20A4B2" w14:textId="77777777" w:rsidTr="00466024">
        <w:tc>
          <w:tcPr>
            <w:tcW w:w="0" w:type="auto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323DC3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III</w:t>
            </w:r>
          </w:p>
        </w:tc>
        <w:tc>
          <w:tcPr>
            <w:tcW w:w="866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EAEAE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7831F0" w14:textId="77777777" w:rsidR="00466024" w:rsidRDefault="004660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pojazdy przeznaczone wyłącznie do przewozu pasażerów siedzących</w:t>
            </w:r>
          </w:p>
        </w:tc>
      </w:tr>
    </w:tbl>
    <w:p w14:paraId="6B5B18B4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Klasyfikacje te stosowane są głównie do określania wymogów homologacyjnych i przepisowych. Autobusy dzielimy wg klasyfikacji funkcjonalnej na:</w:t>
      </w:r>
    </w:p>
    <w:p w14:paraId="20CF9BA4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miejskie – używane w komunikacji miejskiej, cechuje je duża liczba wejść i duży udział miejsc stojących</w:t>
      </w:r>
    </w:p>
    <w:p w14:paraId="5792ABEF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F35D4EC" wp14:editId="1F362D57">
            <wp:extent cx="4091940" cy="2674620"/>
            <wp:effectExtent l="0" t="0" r="3810" b="0"/>
            <wp:docPr id="3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94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AC2FF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podmiejskie – używane w komunikacji podmiejskiej, lub regionalnej. W porównaniu do autobusów miejskich mają większą liczbę miejsc siedzących i mniejszą liczbę miejsc stojących </w:t>
      </w:r>
    </w:p>
    <w:p w14:paraId="53777BF0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międzymiastowe – używane w komunikacji międzymiastowej, posiadają głównie miejsca siedzące. Autobusy te są zazwyczaj wysokopodłogowe.</w:t>
      </w:r>
    </w:p>
    <w:p w14:paraId="29DA9515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kombi – używane w komunikacji międzymiastowej, są dostosowane do kursów turystycznych</w:t>
      </w:r>
    </w:p>
    <w:p w14:paraId="419619E0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C7620A5" wp14:editId="5ACF4311">
            <wp:extent cx="4861560" cy="3238500"/>
            <wp:effectExtent l="0" t="0" r="0" b="0"/>
            <wp:docPr id="4" name="Obraz 10" descr="Trener, Autobus, Wakac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0" descr="Trener, Autobus, Wakacj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B78A6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turystyczne – używane w podróży na dużych dystansach, autobusy o podwyższonym pokładzie, dużym bagażniku, mające na swym wyposażeniu m.in. toaletę, minibarek, klimatyzację, video.</w:t>
      </w:r>
    </w:p>
    <w:p w14:paraId="54003CB7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szkolne – czyli potocznie “gimbusy”, używane do dowożenia uczniów do szkół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C4CB705" wp14:editId="06161E7A">
            <wp:extent cx="4861560" cy="3238500"/>
            <wp:effectExtent l="0" t="0" r="0" b="0"/>
            <wp:docPr id="5" name="Obraz 8" descr="Transport, Ruch, Pojazdu, Autob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 descr="Transport, Ruch, Pojazdu, Autobu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60C1A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specjalne – autobusy specjalnego przeznaczenia, np. więźniarki, lub autobusy do poboru krwi</w:t>
      </w:r>
    </w:p>
    <w:p w14:paraId="56AB1032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Obecnie podział między autobusami miejskimi a podmiejskimi nie jest tak wyraźny. Można zaobserwować występowanie autobusów miejskich na liniach typowo podmiejskich, a także odwrotnie – autobusy podmiejskie na liniach miejskich. W krajach zachodnich przeważnie do komunikacji podmiejskiej używa się niskopodłogowych autobusów, które stanowią formę przejściową między autobusem miejskim a podmiejskim.</w:t>
      </w:r>
    </w:p>
    <w:p w14:paraId="7B992454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Podział na autobusy międzymiastowe i turystyczne również nie jest do końca jednoznaczny. Głównym czynnikiem decydującym o rozróżnieniu tych autobusów, jest wysokość podłogi (a co za tym idzie także – pojemność bagażników), ale i jakość wyposażenia. Autobusy będące formą przejściową między autobusami międzymiastowymi a turystycznymi to tzw. “autobusy kombi”, które mogą być wykorzystywane w przewozach międzymiastowych, ale i także do okazjonalnych przewozów turystycznych.</w:t>
      </w:r>
    </w:p>
    <w:p w14:paraId="3D13A65F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Autobusy dzielą się na klasy grupowane pod względem długości:</w:t>
      </w:r>
    </w:p>
    <w:p w14:paraId="35E26E18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mini (poniżej 8 m)</w:t>
      </w:r>
    </w:p>
    <w:p w14:paraId="4AA6518E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midi (około 9-10 m)</w:t>
      </w:r>
    </w:p>
    <w:p w14:paraId="69938F52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maxi (11-12 m)</w:t>
      </w:r>
    </w:p>
    <w:p w14:paraId="5CEE3BB7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mega (13-15m, oraz przegubowe)</w:t>
      </w:r>
    </w:p>
    <w:p w14:paraId="3A75D025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99BD1C4" wp14:editId="09CAFC76">
            <wp:extent cx="4541520" cy="3025140"/>
            <wp:effectExtent l="0" t="0" r="0" b="3810"/>
            <wp:docPr id="6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5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EEE29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Wraz z wdrażaniem kolejnych generacji autobusów i wprowadzaniem nowych rozwiązań ułatwiających wejście do pojazdu, wykształcił się podział autobusów pod względem wysokości podłogi:</w:t>
      </w:r>
    </w:p>
    <w:p w14:paraId="3BC3891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autobusy wysoko podłogowe</w:t>
      </w:r>
    </w:p>
    <w:p w14:paraId="576FFECA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B43ED72" wp14:editId="07F8F932">
            <wp:extent cx="4351020" cy="3566160"/>
            <wp:effectExtent l="0" t="0" r="0" b="0"/>
            <wp:docPr id="7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2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E82B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autobusy średnio podłogowe</w:t>
      </w:r>
    </w:p>
    <w:p w14:paraId="3C3A9A6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autobusy nisko wejściowe</w:t>
      </w:r>
    </w:p>
    <w:p w14:paraId="2F43148D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autobusy nisko podłogowe</w:t>
      </w:r>
    </w:p>
    <w:p w14:paraId="3B782D9B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Przyjęte zostało, że pojazdy o wysokości podłogi do 35 cm są nazywane autobusami nisko podłogowymi, te mające jeden stopień wejściowy i wysokość podłogi na poziomie 36-75 cm nazywane są autobusami średnio podłogowymi, wysoko podłogowe – od 76 cm, wysoko pokładowe – ponad 100 cm, zaś nisko wejściowe – w przedniej części mające podłogę o wysokości ok. 35 cm zaś z tyłu – wysoką podłogę.</w:t>
      </w:r>
    </w:p>
    <w:p w14:paraId="0C7A589F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4CA67FE9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2A85F7AB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707B35C8" w14:textId="77777777" w:rsidR="00466024" w:rsidRDefault="00466024" w:rsidP="00466024">
      <w:pPr>
        <w:rPr>
          <w:rFonts w:ascii="Times New Roman" w:hAnsi="Times New Roman"/>
          <w:sz w:val="28"/>
          <w:szCs w:val="28"/>
        </w:rPr>
      </w:pPr>
    </w:p>
    <w:p w14:paraId="405C1E28" w14:textId="77777777" w:rsidR="00344861" w:rsidRDefault="00466024"/>
    <w:sectPr w:rsidR="003448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796"/>
    <w:rsid w:val="00466024"/>
    <w:rsid w:val="00CC40D7"/>
    <w:rsid w:val="00FD2796"/>
    <w:rsid w:val="00F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3497A3-0338-44F1-918E-E3D8B89CF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6024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6602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50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925</Words>
  <Characters>5551</Characters>
  <Application>Microsoft Office Word</Application>
  <DocSecurity>0</DocSecurity>
  <Lines>46</Lines>
  <Paragraphs>12</Paragraphs>
  <ScaleCrop>false</ScaleCrop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HANCZAREK</dc:creator>
  <cp:keywords/>
  <dc:description/>
  <cp:lastModifiedBy>ADAM HANCZAREK</cp:lastModifiedBy>
  <cp:revision>2</cp:revision>
  <dcterms:created xsi:type="dcterms:W3CDTF">2020-11-25T10:47:00Z</dcterms:created>
  <dcterms:modified xsi:type="dcterms:W3CDTF">2020-11-25T10:49:00Z</dcterms:modified>
</cp:coreProperties>
</file>