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589" w:rsidRDefault="0088611C" w:rsidP="00F0758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Materiał nauczania kl. II B  10</w:t>
      </w:r>
      <w:r w:rsidR="00F07589">
        <w:rPr>
          <w:rFonts w:ascii="Times New Roman" w:hAnsi="Times New Roman" w:cs="Times New Roman"/>
          <w:sz w:val="32"/>
          <w:szCs w:val="32"/>
        </w:rPr>
        <w:t>,11,20</w:t>
      </w:r>
    </w:p>
    <w:p w:rsidR="00F07589" w:rsidRDefault="00F07589" w:rsidP="00F07589">
      <w:pPr>
        <w:rPr>
          <w:rFonts w:ascii="Times New Roman" w:hAnsi="Times New Roman" w:cs="Times New Roman"/>
          <w:sz w:val="32"/>
          <w:szCs w:val="32"/>
        </w:rPr>
      </w:pPr>
    </w:p>
    <w:p w:rsidR="00F07589" w:rsidRDefault="00F07589" w:rsidP="00F07589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Pracownia podstaw konstrukcji maszyn</w:t>
      </w:r>
    </w:p>
    <w:p w:rsidR="00F07589" w:rsidRDefault="00F07589" w:rsidP="00F07589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F07589" w:rsidRDefault="00F07589" w:rsidP="00F07589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>TEMAT: Szkicowanie złożonych części maszyn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sz w:val="28"/>
          <w:szCs w:val="28"/>
        </w:rPr>
        <w:t>Rysowanie części maszynowych w sposób u</w:t>
      </w:r>
      <w:r>
        <w:rPr>
          <w:rFonts w:ascii="Times New Roman" w:hAnsi="Times New Roman" w:cs="Times New Roman"/>
          <w:sz w:val="28"/>
          <w:szCs w:val="28"/>
        </w:rPr>
        <w:t xml:space="preserve">proszczony ma na celu ułatwieni  </w:t>
      </w:r>
      <w:r w:rsidRPr="00116225">
        <w:rPr>
          <w:rFonts w:ascii="Times New Roman" w:hAnsi="Times New Roman" w:cs="Times New Roman"/>
          <w:sz w:val="28"/>
          <w:szCs w:val="28"/>
        </w:rPr>
        <w:t>i zaoszczędzenie pracy i czasu rysującego oraz uzyskanie jak największej przejrzystości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i czytelności rysunku. W rysunku technicznym stosuje się tzw. przedstawienie uproszczone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oraz przedstawienie umowne.</w:t>
      </w: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sz w:val="28"/>
          <w:szCs w:val="28"/>
        </w:rPr>
        <w:t>Przedstawienie uproszczone polega na zastąpieniu najbardziej skomplikowanych i trudnych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rysunkowo linii zarysu przedmiotu liniami łatwiejszymi do rysowania. Przedstawienie uproszczone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stosuje się na rysunkach wykonawczych i złożeniowych, przy czym na przykład na rysunku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wykonawczym śruby stosuje się tylko przedstawienie uproszczone gwintu, natomiast 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rysunkach złożeniowych można stosować przedstawienie uproszczone całej śruby, tzn. gwintu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i łba. Uproszczony sposób rysowania dotyczy elementów konstrukcyjnych maszyn, takich jak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łożyska toczne, koła zębate itp., a w szczególności elementów znormalizowanych, jak śruby, wkręty,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nakrętki.</w:t>
      </w: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sz w:val="28"/>
          <w:szCs w:val="28"/>
        </w:rPr>
        <w:t>Przedstawienie umowne polega na zastąpieniu rysunku całego przedmiotu ustalonym,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umownym symbolem graficznym. Przedstawienie umowne stosuje się wyłącznie na rysunkach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złożeniowych zawierających dużą liczbę części składowych wykonanych w dużym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zmniejszeniu.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sz w:val="28"/>
          <w:szCs w:val="28"/>
        </w:rPr>
        <w:t>Odrębnym rodzajem uproszczeń rysunkowych są uproszczenia schematyczne, obejmujące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umowne symbole graficzne, które zastępują elementy maszyn, mechanizmy, a nawet całe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urządzenia.</w:t>
      </w:r>
    </w:p>
    <w:p w:rsidR="00F07589" w:rsidRPr="00116225" w:rsidRDefault="00F07589" w:rsidP="00F0758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6225">
        <w:rPr>
          <w:rFonts w:ascii="Times New Roman" w:hAnsi="Times New Roman" w:cs="Times New Roman"/>
          <w:b/>
          <w:bCs/>
          <w:sz w:val="28"/>
          <w:szCs w:val="28"/>
        </w:rPr>
        <w:t>Zasady rysowania gwintów i połączeń gwintowych.</w:t>
      </w: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116225">
        <w:rPr>
          <w:rFonts w:ascii="Times New Roman" w:hAnsi="Times New Roman" w:cs="Times New Roman"/>
          <w:sz w:val="28"/>
          <w:szCs w:val="28"/>
        </w:rPr>
        <w:t>powierzchnię wierzchołków rysuje się linią ciągłą grubą,</w:t>
      </w: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116225">
        <w:rPr>
          <w:rFonts w:ascii="Times New Roman" w:hAnsi="Times New Roman" w:cs="Times New Roman"/>
          <w:sz w:val="28"/>
          <w:szCs w:val="28"/>
        </w:rPr>
        <w:t>powierzchnię den bruzd rysuje się linią ciągłą cienką,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116225">
        <w:rPr>
          <w:rFonts w:ascii="Times New Roman" w:hAnsi="Times New Roman" w:cs="Times New Roman"/>
          <w:sz w:val="28"/>
          <w:szCs w:val="28"/>
        </w:rPr>
        <w:t>zakończenie gwintu rysuje się linią ciągłą grubą, poprzeczną do osi gwintu.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 wp14:anchorId="772F147D" wp14:editId="6431FCD7">
            <wp:extent cx="3830128" cy="2524848"/>
            <wp:effectExtent l="0" t="0" r="0" b="889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301" cy="254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b/>
          <w:bCs/>
          <w:sz w:val="28"/>
          <w:szCs w:val="28"/>
        </w:rPr>
        <w:t xml:space="preserve">Rys. 22. </w:t>
      </w:r>
      <w:r w:rsidRPr="00116225">
        <w:rPr>
          <w:rFonts w:ascii="Times New Roman" w:hAnsi="Times New Roman" w:cs="Times New Roman"/>
          <w:sz w:val="28"/>
          <w:szCs w:val="28"/>
        </w:rPr>
        <w:t>Sposoby przedstawiania gwintów: a) poglądowy, b) I stopień uproszczenia, c) II stopień uproszczenia,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6225">
        <w:rPr>
          <w:rFonts w:ascii="Times New Roman" w:hAnsi="Times New Roman" w:cs="Times New Roman"/>
          <w:sz w:val="28"/>
          <w:szCs w:val="28"/>
        </w:rPr>
        <w:t>d) umowny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116225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6CBDA0A4" wp14:editId="41C899EE">
            <wp:extent cx="4908550" cy="1518285"/>
            <wp:effectExtent l="0" t="0" r="635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589" w:rsidRDefault="00F07589" w:rsidP="00F0758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Rys. 23. </w:t>
      </w:r>
      <w:r>
        <w:rPr>
          <w:rFonts w:ascii="Times New Roman" w:hAnsi="Times New Roman" w:cs="Times New Roman"/>
          <w:sz w:val="20"/>
          <w:szCs w:val="20"/>
        </w:rPr>
        <w:t>Zasady rysowania po</w:t>
      </w:r>
      <w:r>
        <w:rPr>
          <w:rFonts w:ascii="TimesNewRoman" w:hAnsi="TimesNewRoman" w:cs="TimesNewRoman"/>
          <w:sz w:val="20"/>
          <w:szCs w:val="20"/>
        </w:rPr>
        <w:t>łą</w:t>
      </w:r>
      <w:r>
        <w:rPr>
          <w:rFonts w:ascii="Times New Roman" w:hAnsi="Times New Roman" w:cs="Times New Roman"/>
          <w:sz w:val="20"/>
          <w:szCs w:val="20"/>
        </w:rPr>
        <w:t>cze</w:t>
      </w:r>
      <w:r>
        <w:rPr>
          <w:rFonts w:ascii="TimesNewRoman" w:hAnsi="TimesNewRoman" w:cs="TimesNewRoman"/>
          <w:sz w:val="20"/>
          <w:szCs w:val="20"/>
        </w:rPr>
        <w:t xml:space="preserve">ń </w:t>
      </w:r>
      <w:r>
        <w:rPr>
          <w:rFonts w:ascii="Times New Roman" w:hAnsi="Times New Roman" w:cs="Times New Roman"/>
          <w:sz w:val="20"/>
          <w:szCs w:val="20"/>
        </w:rPr>
        <w:t>gwintowych</w:t>
      </w:r>
    </w:p>
    <w:p w:rsidR="00F07589" w:rsidRDefault="00F07589" w:rsidP="00F07589">
      <w:pPr>
        <w:rPr>
          <w:rFonts w:ascii="Times New Roman" w:hAnsi="Times New Roman" w:cs="Times New Roman"/>
          <w:sz w:val="28"/>
          <w:szCs w:val="28"/>
        </w:rPr>
      </w:pPr>
      <w:r w:rsidRPr="00864F6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47C61E18" wp14:editId="167D685F">
            <wp:extent cx="5514257" cy="1932317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152" cy="1946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589" w:rsidRPr="00116225" w:rsidRDefault="00F07589" w:rsidP="00F07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Rys. 24. </w:t>
      </w:r>
      <w:r>
        <w:rPr>
          <w:rFonts w:ascii="Times New Roman" w:hAnsi="Times New Roman" w:cs="Times New Roman"/>
          <w:sz w:val="20"/>
          <w:szCs w:val="20"/>
        </w:rPr>
        <w:t>Wymiarowanie gwintów: a, b) zewn</w:t>
      </w:r>
      <w:r>
        <w:rPr>
          <w:rFonts w:ascii="TimesNewRoman" w:hAnsi="TimesNewRoman" w:cs="TimesNewRoman"/>
          <w:sz w:val="20"/>
          <w:szCs w:val="20"/>
        </w:rPr>
        <w:t>ę</w:t>
      </w:r>
      <w:r>
        <w:rPr>
          <w:rFonts w:ascii="Times New Roman" w:hAnsi="Times New Roman" w:cs="Times New Roman"/>
          <w:sz w:val="20"/>
          <w:szCs w:val="20"/>
        </w:rPr>
        <w:t>trznych, c, d) wewn</w:t>
      </w:r>
      <w:r>
        <w:rPr>
          <w:rFonts w:ascii="TimesNewRoman" w:hAnsi="TimesNewRoman" w:cs="TimesNewRoman"/>
          <w:sz w:val="20"/>
          <w:szCs w:val="20"/>
        </w:rPr>
        <w:t>ę</w:t>
      </w:r>
      <w:r>
        <w:rPr>
          <w:rFonts w:ascii="Times New Roman" w:hAnsi="Times New Roman" w:cs="Times New Roman"/>
          <w:sz w:val="20"/>
          <w:szCs w:val="20"/>
        </w:rPr>
        <w:t>trznych</w:t>
      </w:r>
    </w:p>
    <w:p w:rsidR="00F07589" w:rsidRDefault="00F07589" w:rsidP="00F07589"/>
    <w:p w:rsidR="0088611C" w:rsidRDefault="0088611C" w:rsidP="00F07589"/>
    <w:p w:rsidR="0088611C" w:rsidRDefault="0088611C" w:rsidP="00F07589"/>
    <w:p w:rsidR="0088611C" w:rsidRDefault="0088611C" w:rsidP="00F07589"/>
    <w:p w:rsidR="0088611C" w:rsidRDefault="0088611C" w:rsidP="00F07589"/>
    <w:p w:rsidR="00F07589" w:rsidRDefault="00F07589" w:rsidP="00F07589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lastRenderedPageBreak/>
        <w:t>Zajęcia praktyczne</w:t>
      </w:r>
    </w:p>
    <w:p w:rsidR="00F07589" w:rsidRDefault="00F07589" w:rsidP="00F07589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8038E9" w:rsidRDefault="00F07589" w:rsidP="00F07589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>Temat:</w:t>
      </w:r>
      <w:r w:rsidRPr="00F07589">
        <w:t xml:space="preserve"> </w:t>
      </w:r>
      <w:r w:rsidRPr="00F07589">
        <w:rPr>
          <w:rFonts w:ascii="Times New Roman" w:hAnsi="Times New Roman" w:cs="Times New Roman"/>
          <w:color w:val="00B050"/>
          <w:sz w:val="28"/>
          <w:szCs w:val="28"/>
        </w:rPr>
        <w:t>Konstrukcja zespołów nadwozi samochodowych samochodów osobowych</w:t>
      </w:r>
    </w:p>
    <w:p w:rsidR="00FF61C3" w:rsidRPr="00FF61C3" w:rsidRDefault="00FF61C3" w:rsidP="00FF61C3">
      <w:r w:rsidRPr="00FF61C3">
        <w:t>Układ konstrukcyjny samochodu</w:t>
      </w:r>
    </w:p>
    <w:p w:rsidR="00FF61C3" w:rsidRPr="00FF61C3" w:rsidRDefault="00FF61C3" w:rsidP="00FF61C3">
      <w:r w:rsidRPr="00FF61C3">
        <w:t>Każdy samochód, niezależnie od szczegółów budowy i przeznaczenia składa się z dwóch</w:t>
      </w:r>
    </w:p>
    <w:p w:rsidR="00FF61C3" w:rsidRPr="00FF61C3" w:rsidRDefault="00FF61C3" w:rsidP="00FF61C3">
      <w:r w:rsidRPr="00FF61C3">
        <w:t>podstawowych części: podwozia i nadwozia. Podwozie to ta część samochodu, która umożliwia</w:t>
      </w:r>
    </w:p>
    <w:p w:rsidR="00FF61C3" w:rsidRPr="00FF61C3" w:rsidRDefault="00FF61C3" w:rsidP="00FF61C3">
      <w:r w:rsidRPr="00FF61C3">
        <w:t>poruszanie się i manewrowanie samochodem, nadwozie zaś to ta część samochodu, która</w:t>
      </w:r>
    </w:p>
    <w:p w:rsidR="00FF61C3" w:rsidRDefault="00FF61C3" w:rsidP="00FF61C3">
      <w:r w:rsidRPr="00FF61C3">
        <w:t>umożliwia wypełnianie funkcji użytkowych samochodu.</w:t>
      </w:r>
    </w:p>
    <w:p w:rsidR="00FF61C3" w:rsidRDefault="00FF61C3" w:rsidP="00FF61C3">
      <w:r w:rsidRPr="00FF61C3">
        <w:rPr>
          <w:noProof/>
          <w:lang w:eastAsia="pl-PL"/>
        </w:rPr>
        <w:drawing>
          <wp:inline distT="0" distB="0" distL="0" distR="0">
            <wp:extent cx="5760720" cy="2093487"/>
            <wp:effectExtent l="0" t="0" r="0" b="254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9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1C3" w:rsidRPr="00FF61C3" w:rsidRDefault="00FF61C3" w:rsidP="00FF61C3">
      <w:r w:rsidRPr="00FF61C3">
        <w:rPr>
          <w:b/>
          <w:bCs/>
        </w:rPr>
        <w:t>Rys. 53</w:t>
      </w:r>
      <w:r w:rsidRPr="00FF61C3">
        <w:t xml:space="preserve">. Układ napędowy samochodu – klasyczny </w:t>
      </w:r>
    </w:p>
    <w:p w:rsidR="00FF61C3" w:rsidRDefault="00FF61C3" w:rsidP="00FF61C3">
      <w:r w:rsidRPr="00FF61C3">
        <w:t>1 – silnik, 2 - sprzęgło, 3 – skrzynia biegów, 4 – most napędowy, (pomiędzy skrzynią biegów i mostem napędowym</w:t>
      </w:r>
      <w:r>
        <w:t xml:space="preserve"> </w:t>
      </w:r>
      <w:r w:rsidRPr="00FF61C3">
        <w:t>umieszczono wały z przegubami)</w:t>
      </w:r>
    </w:p>
    <w:p w:rsidR="00FF61C3" w:rsidRDefault="00FF61C3" w:rsidP="00FF61C3">
      <w:r>
        <w:rPr>
          <w:noProof/>
          <w:lang w:eastAsia="pl-PL"/>
        </w:rPr>
        <w:drawing>
          <wp:inline distT="0" distB="0" distL="0" distR="0" wp14:anchorId="52BE5508" wp14:editId="3B14147F">
            <wp:extent cx="4295775" cy="2333625"/>
            <wp:effectExtent l="0" t="0" r="9525" b="952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1C3" w:rsidRPr="00FF61C3" w:rsidRDefault="00FF61C3" w:rsidP="00FF61C3">
      <w:r w:rsidRPr="00FF61C3">
        <w:rPr>
          <w:b/>
          <w:bCs/>
        </w:rPr>
        <w:t>Rys. 54</w:t>
      </w:r>
      <w:r w:rsidRPr="00FF61C3">
        <w:t>. Układ napędowy samochodu – zblokowany</w:t>
      </w:r>
    </w:p>
    <w:p w:rsidR="00FF61C3" w:rsidRPr="00FF61C3" w:rsidRDefault="00FF61C3" w:rsidP="00FF61C3">
      <w:r w:rsidRPr="00FF61C3">
        <w:t>Na podwozie samochodu składa się:</w:t>
      </w:r>
    </w:p>
    <w:p w:rsidR="00FF61C3" w:rsidRPr="00FF61C3" w:rsidRDefault="00FF61C3" w:rsidP="00FF61C3">
      <w:r w:rsidRPr="00FF61C3">
        <w:rPr>
          <w:rFonts w:hint="eastAsia"/>
        </w:rPr>
        <w:t>−</w:t>
      </w:r>
      <w:r w:rsidRPr="00FF61C3">
        <w:t xml:space="preserve"> układ napędowy,</w:t>
      </w:r>
    </w:p>
    <w:p w:rsidR="00FF61C3" w:rsidRPr="00FF61C3" w:rsidRDefault="00FF61C3" w:rsidP="00FF61C3">
      <w:r w:rsidRPr="00FF61C3">
        <w:rPr>
          <w:rFonts w:hint="eastAsia"/>
        </w:rPr>
        <w:lastRenderedPageBreak/>
        <w:t>−</w:t>
      </w:r>
      <w:r w:rsidRPr="00FF61C3">
        <w:t xml:space="preserve"> układ nośny i jezdny</w:t>
      </w:r>
    </w:p>
    <w:p w:rsidR="00FF61C3" w:rsidRPr="00FF61C3" w:rsidRDefault="00FF61C3" w:rsidP="00FF61C3">
      <w:r w:rsidRPr="00FF61C3">
        <w:rPr>
          <w:rFonts w:hint="eastAsia"/>
        </w:rPr>
        <w:t>−</w:t>
      </w:r>
      <w:r w:rsidRPr="00FF61C3">
        <w:t xml:space="preserve"> układ kierowniczy,</w:t>
      </w:r>
    </w:p>
    <w:p w:rsidR="00FF61C3" w:rsidRPr="00FF61C3" w:rsidRDefault="00FF61C3" w:rsidP="00FF61C3">
      <w:r w:rsidRPr="00FF61C3">
        <w:rPr>
          <w:rFonts w:hint="eastAsia"/>
        </w:rPr>
        <w:t>−</w:t>
      </w:r>
      <w:r w:rsidRPr="00FF61C3">
        <w:t xml:space="preserve"> układ hamulcowy.</w:t>
      </w:r>
    </w:p>
    <w:p w:rsidR="00FF61C3" w:rsidRPr="00FF61C3" w:rsidRDefault="00FF61C3" w:rsidP="00FF61C3">
      <w:r w:rsidRPr="00FF61C3">
        <w:t>Zadaniem układu napędowego jest dostarczenie pracy mechanicznej wytworzonej w silniku</w:t>
      </w:r>
    </w:p>
    <w:p w:rsidR="00FF61C3" w:rsidRPr="00FF61C3" w:rsidRDefault="00FF61C3" w:rsidP="00FF61C3">
      <w:r w:rsidRPr="00FF61C3">
        <w:t>do kół napędowych w postaci najlepszej z punku widzenia oporów jazdy.</w:t>
      </w:r>
    </w:p>
    <w:p w:rsidR="00FF61C3" w:rsidRDefault="00FF61C3" w:rsidP="00FF61C3">
      <w:r w:rsidRPr="00FF61C3">
        <w:rPr>
          <w:noProof/>
          <w:lang w:eastAsia="pl-PL"/>
        </w:rPr>
        <w:drawing>
          <wp:inline distT="0" distB="0" distL="0" distR="0">
            <wp:extent cx="5760720" cy="3130236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3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1C3" w:rsidRDefault="00FF61C3" w:rsidP="00FF61C3">
      <w:r w:rsidRPr="00FF61C3">
        <w:rPr>
          <w:b/>
          <w:bCs/>
        </w:rPr>
        <w:t>Rys. 55</w:t>
      </w:r>
      <w:r w:rsidRPr="00FF61C3">
        <w:t>. Rozmieszczenie zespołów układu napędowego w samochodzie (układ klasyczny)</w:t>
      </w:r>
    </w:p>
    <w:p w:rsidR="00B472B5" w:rsidRPr="00B472B5" w:rsidRDefault="00B472B5" w:rsidP="00B472B5">
      <w:r w:rsidRPr="00B472B5">
        <w:t>Typowy układ napędowy zbudowany jest z zespołów:</w:t>
      </w:r>
    </w:p>
    <w:p w:rsidR="00B472B5" w:rsidRPr="00B472B5" w:rsidRDefault="00B472B5" w:rsidP="00B472B5">
      <w:r w:rsidRPr="00B472B5">
        <w:rPr>
          <w:rFonts w:hint="eastAsia"/>
        </w:rPr>
        <w:t>−</w:t>
      </w:r>
      <w:r w:rsidRPr="00B472B5">
        <w:t xml:space="preserve"> silnik – jest źródłem pracy mechanicznej,</w:t>
      </w:r>
    </w:p>
    <w:p w:rsidR="00B472B5" w:rsidRPr="00B472B5" w:rsidRDefault="00B472B5" w:rsidP="00B472B5">
      <w:r w:rsidRPr="00B472B5">
        <w:rPr>
          <w:rFonts w:hint="eastAsia"/>
        </w:rPr>
        <w:t>−</w:t>
      </w:r>
      <w:r w:rsidRPr="00B472B5">
        <w:t xml:space="preserve"> sprzęgło – umożliwia czasowe odłączenie silnika od pozostałych zespołów,</w:t>
      </w:r>
    </w:p>
    <w:p w:rsidR="00B472B5" w:rsidRPr="00B472B5" w:rsidRDefault="00B472B5" w:rsidP="00B472B5">
      <w:r w:rsidRPr="00B472B5">
        <w:rPr>
          <w:rFonts w:hint="eastAsia"/>
        </w:rPr>
        <w:t>−</w:t>
      </w:r>
      <w:r w:rsidRPr="00B472B5">
        <w:t xml:space="preserve"> skrzynia biegów - jest transformatorem energii mechanicznej, czyli przekształca parametry</w:t>
      </w:r>
    </w:p>
    <w:p w:rsidR="00B472B5" w:rsidRPr="00B472B5" w:rsidRDefault="00B472B5" w:rsidP="00B472B5">
      <w:r w:rsidRPr="00B472B5">
        <w:t>energii mechanicznej (moment obrotowy oraz prędkość obrotowa) do warunków jazdy;</w:t>
      </w:r>
    </w:p>
    <w:p w:rsidR="00B472B5" w:rsidRPr="00B472B5" w:rsidRDefault="00B472B5" w:rsidP="00B472B5">
      <w:r w:rsidRPr="00B472B5">
        <w:t>inaczej mówiąc skrzynka biegów zmienia zarówno moment obrotowy jak i prędkość</w:t>
      </w:r>
    </w:p>
    <w:p w:rsidR="00B472B5" w:rsidRPr="00B472B5" w:rsidRDefault="00B472B5" w:rsidP="00B472B5">
      <w:r w:rsidRPr="00B472B5">
        <w:t>obrotową silnika,</w:t>
      </w:r>
    </w:p>
    <w:p w:rsidR="00B472B5" w:rsidRPr="00B472B5" w:rsidRDefault="00B472B5" w:rsidP="00B472B5">
      <w:r w:rsidRPr="00B472B5">
        <w:rPr>
          <w:rFonts w:hint="eastAsia"/>
        </w:rPr>
        <w:t>−</w:t>
      </w:r>
      <w:r w:rsidRPr="00B472B5">
        <w:t xml:space="preserve"> wały i przeguby – wały napędowe umożliwiają łączenie poszczególnych zespołów układu</w:t>
      </w:r>
    </w:p>
    <w:p w:rsidR="00B472B5" w:rsidRPr="00B472B5" w:rsidRDefault="00B472B5" w:rsidP="00B472B5">
      <w:r w:rsidRPr="00B472B5">
        <w:t>napędowego oddalonych od siebie; przeguby z kolei umożliwiają wzajemne</w:t>
      </w:r>
    </w:p>
    <w:p w:rsidR="00B472B5" w:rsidRDefault="00B472B5" w:rsidP="00B472B5">
      <w:r w:rsidRPr="00B472B5">
        <w:t>przemieszczanie się zespołów połączonych wałami,</w:t>
      </w:r>
    </w:p>
    <w:p w:rsidR="00B472B5" w:rsidRPr="00B472B5" w:rsidRDefault="00B472B5" w:rsidP="00B472B5">
      <w:r w:rsidRPr="00B472B5">
        <w:rPr>
          <w:rFonts w:hint="eastAsia"/>
        </w:rPr>
        <w:t>−</w:t>
      </w:r>
      <w:r w:rsidRPr="00B472B5">
        <w:t xml:space="preserve"> most (mosty) napędowy – zawiera w sobie kilka mechanizmów, nie wchodząc w szczegóły</w:t>
      </w:r>
    </w:p>
    <w:p w:rsidR="00B472B5" w:rsidRPr="00B472B5" w:rsidRDefault="00B472B5" w:rsidP="00B472B5">
      <w:r w:rsidRPr="00B472B5">
        <w:t>można powiedzieć, że zadaniem mostu napędowego jest rozdzielenie i dostarczenie do kół</w:t>
      </w:r>
    </w:p>
    <w:p w:rsidR="00B472B5" w:rsidRPr="00B472B5" w:rsidRDefault="00B472B5" w:rsidP="00B472B5">
      <w:r w:rsidRPr="00B472B5">
        <w:t>napędowych energii mechanicznej. W samochodzie jest tyle mostów napędowych ile osi jest</w:t>
      </w:r>
    </w:p>
    <w:p w:rsidR="00B472B5" w:rsidRDefault="00B472B5" w:rsidP="00B472B5">
      <w:r w:rsidRPr="00B472B5">
        <w:t>napędzanych.</w:t>
      </w:r>
    </w:p>
    <w:p w:rsidR="00B472B5" w:rsidRDefault="00B472B5" w:rsidP="00B472B5">
      <w:r w:rsidRPr="00B472B5">
        <w:rPr>
          <w:noProof/>
          <w:lang w:eastAsia="pl-PL"/>
        </w:rPr>
        <w:lastRenderedPageBreak/>
        <w:drawing>
          <wp:inline distT="0" distB="0" distL="0" distR="0">
            <wp:extent cx="5131435" cy="287972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2B5" w:rsidRDefault="00B472B5" w:rsidP="00B472B5">
      <w:r w:rsidRPr="00B472B5">
        <w:rPr>
          <w:b/>
          <w:bCs/>
        </w:rPr>
        <w:t>Rys. 58</w:t>
      </w:r>
      <w:r w:rsidRPr="00B472B5">
        <w:t xml:space="preserve">. Elementy wałów napędowych </w:t>
      </w:r>
    </w:p>
    <w:p w:rsidR="00B472B5" w:rsidRDefault="00B472B5" w:rsidP="00B472B5">
      <w:r w:rsidRPr="00B472B5">
        <w:rPr>
          <w:noProof/>
          <w:lang w:eastAsia="pl-PL"/>
        </w:rPr>
        <w:drawing>
          <wp:inline distT="0" distB="0" distL="0" distR="0">
            <wp:extent cx="4483100" cy="347345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2B5" w:rsidRPr="00B472B5" w:rsidRDefault="00B472B5" w:rsidP="00B472B5">
      <w:r w:rsidRPr="00B472B5">
        <w:rPr>
          <w:b/>
          <w:bCs/>
        </w:rPr>
        <w:t>Rys. 59</w:t>
      </w:r>
      <w:r w:rsidRPr="00B472B5">
        <w:t>. Przegub krzyżakowy w rozłożeniu</w:t>
      </w:r>
      <w:r>
        <w:t xml:space="preserve"> </w:t>
      </w:r>
      <w:r w:rsidRPr="00B472B5">
        <w:t>połączonych przegubami</w:t>
      </w:r>
    </w:p>
    <w:p w:rsidR="0088611C" w:rsidRPr="0088611C" w:rsidRDefault="0088611C" w:rsidP="0088611C">
      <w:r>
        <w:t>W skład</w:t>
      </w:r>
      <w:r w:rsidRPr="0088611C">
        <w:t xml:space="preserve"> układu</w:t>
      </w:r>
      <w:r>
        <w:t xml:space="preserve"> </w:t>
      </w:r>
      <w:proofErr w:type="spellStart"/>
      <w:r>
        <w:t>jezdno</w:t>
      </w:r>
      <w:proofErr w:type="spellEnd"/>
      <w:r>
        <w:t xml:space="preserve"> napędowego</w:t>
      </w:r>
      <w:r w:rsidRPr="0088611C">
        <w:t xml:space="preserve"> wchodzi: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rama – zespół ramy jest konstrukcją nośną zespalającą podwozie i nadwozie samochodu;</w:t>
      </w:r>
    </w:p>
    <w:p w:rsidR="0088611C" w:rsidRPr="0088611C" w:rsidRDefault="0088611C" w:rsidP="0088611C">
      <w:r w:rsidRPr="0088611C">
        <w:t>należy tu zwrócić uwagę, że w wielu wypadkach (większość samochodów osobowych) rama</w:t>
      </w:r>
    </w:p>
    <w:p w:rsidR="0088611C" w:rsidRPr="0088611C" w:rsidRDefault="0088611C" w:rsidP="0088611C">
      <w:r w:rsidRPr="0088611C">
        <w:t>jako osobny zespół nie występuje, co nie znaczy, że w takim samochodzie nie ma ramy</w:t>
      </w:r>
    </w:p>
    <w:p w:rsidR="0088611C" w:rsidRPr="0088611C" w:rsidRDefault="0088611C" w:rsidP="0088611C">
      <w:r w:rsidRPr="0088611C">
        <w:t>(rolę ramy przejmuje np. samonośne nadwozie),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zawieszenie – zespół zawieszenia pozwala na elastyczne połączenie kół jezdnych</w:t>
      </w:r>
    </w:p>
    <w:p w:rsidR="00B472B5" w:rsidRDefault="0088611C" w:rsidP="0088611C">
      <w:r w:rsidRPr="0088611C">
        <w:lastRenderedPageBreak/>
        <w:t>z kadłubem samochodu oraz zapewnia tzw. stateczność kierunkową samochodu poprzez</w:t>
      </w:r>
    </w:p>
    <w:p w:rsidR="0088611C" w:rsidRPr="0088611C" w:rsidRDefault="0088611C" w:rsidP="0088611C">
      <w:r w:rsidRPr="0088611C">
        <w:t>określone ustawienie kół w stosunku do jezdni i osi samochodu. Zawieszenie zabezpiecza</w:t>
      </w:r>
    </w:p>
    <w:p w:rsidR="0088611C" w:rsidRPr="0088611C" w:rsidRDefault="0088611C" w:rsidP="0088611C">
      <w:r w:rsidRPr="0088611C">
        <w:t>nadwozie (a więc i to wszystko co w nadwoziu się znajduje) przed wstrząsami</w:t>
      </w:r>
    </w:p>
    <w:p w:rsidR="0088611C" w:rsidRPr="0088611C" w:rsidRDefault="0088611C" w:rsidP="0088611C">
      <w:r w:rsidRPr="0088611C">
        <w:t>pochodzącymi od nierówności drogi,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koła jezdne – spełniają wiele funkcji, np. przenoszą ciężar samochodu, umożliwiają</w:t>
      </w:r>
    </w:p>
    <w:p w:rsidR="0088611C" w:rsidRPr="0088611C" w:rsidRDefault="0088611C" w:rsidP="0088611C">
      <w:r w:rsidRPr="0088611C">
        <w:t>napędzanie samochodu, jak również hamowanie.</w:t>
      </w:r>
    </w:p>
    <w:p w:rsidR="0088611C" w:rsidRPr="0088611C" w:rsidRDefault="0088611C" w:rsidP="0088611C">
      <w:r w:rsidRPr="0088611C">
        <w:t>O zawieszeniu mówimy, że jest niezależne, gdy poszczególne koła tej samej osi zawieszone</w:t>
      </w:r>
    </w:p>
    <w:p w:rsidR="0088611C" w:rsidRPr="0088611C" w:rsidRDefault="0088611C" w:rsidP="0088611C">
      <w:r w:rsidRPr="0088611C">
        <w:t>są do kadłuba samochodu, każde osobno, niezależnie. Takie zawieszenia dominują</w:t>
      </w:r>
    </w:p>
    <w:p w:rsidR="0088611C" w:rsidRPr="0088611C" w:rsidRDefault="0088611C" w:rsidP="0088611C">
      <w:r w:rsidRPr="0088611C">
        <w:t>w samochodach osobowych. Duże samochody ciężarowe posiadają zawieszenia zależne,</w:t>
      </w:r>
    </w:p>
    <w:p w:rsidR="0088611C" w:rsidRDefault="0088611C" w:rsidP="0088611C">
      <w:r w:rsidRPr="0088611C">
        <w:t>w których oba koła tej samej osi zabudowuje się do ramy poprzez jeden element, np. belkę osi.</w:t>
      </w:r>
    </w:p>
    <w:p w:rsidR="0088611C" w:rsidRPr="0088611C" w:rsidRDefault="0088611C" w:rsidP="0088611C">
      <w:r w:rsidRPr="0088611C">
        <w:t>Układ kierowniczy – umożliwia poruszanie się samochodu po zadanym torze jazdy,</w:t>
      </w:r>
    </w:p>
    <w:p w:rsidR="0088611C" w:rsidRPr="0088611C" w:rsidRDefault="0088611C" w:rsidP="0088611C">
      <w:r w:rsidRPr="0088611C">
        <w:t>zbudowany jest z: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zespołu zwrotniczego – umożliwia kołom kierowanym ustawianie się na łuku drogi pod</w:t>
      </w:r>
    </w:p>
    <w:p w:rsidR="0088611C" w:rsidRPr="0088611C" w:rsidRDefault="0088611C" w:rsidP="0088611C">
      <w:r w:rsidRPr="0088611C">
        <w:t>wzajemnie określonymi kątami (kąty α i β na rys. 63),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zespołu kierowniczego - umożliwia kierowcy sterować kołami kierowanymi oraz zmniejsza</w:t>
      </w:r>
    </w:p>
    <w:p w:rsidR="0088611C" w:rsidRDefault="0088611C" w:rsidP="0088611C">
      <w:r w:rsidRPr="0088611C">
        <w:t>siły, które należy pokonać podczas skrętu kół.</w:t>
      </w:r>
    </w:p>
    <w:p w:rsidR="0088611C" w:rsidRPr="0088611C" w:rsidRDefault="0088611C" w:rsidP="0088611C">
      <w:r w:rsidRPr="0088611C">
        <w:t>Układ hamulcowy – współczesne układy hamulcowe spełniają wiele funkcji, te</w:t>
      </w:r>
    </w:p>
    <w:p w:rsidR="0088611C" w:rsidRPr="0088611C" w:rsidRDefault="0088611C" w:rsidP="0088611C">
      <w:r w:rsidRPr="0088611C">
        <w:t>najważniejsze to: kontrolowanie prędkości jazdy, możliwie natychmiastowe zatrzymanie</w:t>
      </w:r>
    </w:p>
    <w:p w:rsidR="0088611C" w:rsidRPr="0088611C" w:rsidRDefault="0088611C" w:rsidP="0088611C">
      <w:r w:rsidRPr="0088611C">
        <w:t>samochodu, unieruchomienie samochodu na postoju; układ hamulcowy zbudowany jest z: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zespołu sterowania hamulcami – poprzez oddziaływanie kierowcy steruje intensywnością</w:t>
      </w:r>
    </w:p>
    <w:p w:rsidR="0088611C" w:rsidRPr="0088611C" w:rsidRDefault="0088611C" w:rsidP="0088611C">
      <w:r w:rsidRPr="0088611C">
        <w:t>hamowania,</w:t>
      </w:r>
    </w:p>
    <w:p w:rsidR="0088611C" w:rsidRPr="0088611C" w:rsidRDefault="0088611C" w:rsidP="0088611C">
      <w:r w:rsidRPr="0088611C">
        <w:rPr>
          <w:rFonts w:hint="eastAsia"/>
        </w:rPr>
        <w:t>−</w:t>
      </w:r>
      <w:r w:rsidRPr="0088611C">
        <w:t xml:space="preserve"> hamulców – wytwarzają siły hamowania na styku kół z nawierzchnią.</w:t>
      </w:r>
    </w:p>
    <w:p w:rsidR="0088611C" w:rsidRPr="0088611C" w:rsidRDefault="0088611C" w:rsidP="0088611C">
      <w:r w:rsidRPr="0088611C">
        <w:t>Układ hamulcowy składa się z hamulców zasadniczych oraz hamulca pomocniczego,</w:t>
      </w:r>
    </w:p>
    <w:p w:rsidR="0088611C" w:rsidRPr="0088611C" w:rsidRDefault="0088611C" w:rsidP="0088611C">
      <w:r w:rsidRPr="0088611C">
        <w:t>którym jest hamulec postojowy. Hamulce zasadnicze buduje się jako dwuobwodowe, tzn. że siłę</w:t>
      </w:r>
    </w:p>
    <w:p w:rsidR="0088611C" w:rsidRPr="0088611C" w:rsidRDefault="0088611C" w:rsidP="0088611C">
      <w:r w:rsidRPr="0088611C">
        <w:t>hamowania dostarcza się niezależnymi dwoma obwodami do kół samochodu, co ma zwiększyć</w:t>
      </w:r>
    </w:p>
    <w:p w:rsidR="0088611C" w:rsidRPr="0088611C" w:rsidRDefault="0088611C" w:rsidP="0088611C">
      <w:r w:rsidRPr="0088611C">
        <w:t>bezpieczeństwo przy awarii hamulców jednego z obwodów. Ponadto w układzie hamulcowym</w:t>
      </w:r>
    </w:p>
    <w:p w:rsidR="0088611C" w:rsidRPr="0088611C" w:rsidRDefault="0088611C" w:rsidP="0088611C">
      <w:r w:rsidRPr="0088611C">
        <w:t>montuje się urządzenie wspomagające, które zmniejsza wysiłek kierowcy podczas hamowania,</w:t>
      </w:r>
    </w:p>
    <w:p w:rsidR="0088611C" w:rsidRDefault="0088611C" w:rsidP="0088611C">
      <w:r w:rsidRPr="0088611C">
        <w:t>rozdzielacz siły hamowania na poszczególne osie, urządzenie przeciwpoślizgowe – ABS.</w:t>
      </w:r>
    </w:p>
    <w:p w:rsidR="0088611C" w:rsidRDefault="0088611C" w:rsidP="0088611C">
      <w:r w:rsidRPr="0088611C">
        <w:rPr>
          <w:noProof/>
          <w:lang w:eastAsia="pl-PL"/>
        </w:rPr>
        <w:lastRenderedPageBreak/>
        <w:drawing>
          <wp:inline distT="0" distB="0" distL="0" distR="0">
            <wp:extent cx="5760720" cy="3643879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43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6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2F"/>
    <w:rsid w:val="008038E9"/>
    <w:rsid w:val="0088611C"/>
    <w:rsid w:val="00B472B5"/>
    <w:rsid w:val="00B8302F"/>
    <w:rsid w:val="00F07589"/>
    <w:rsid w:val="00FF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C496D8-3D64-4E98-975F-B5BC945C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7589"/>
    <w:pPr>
      <w:spacing w:line="25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926</Words>
  <Characters>5561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dc:description/>
  <cp:lastModifiedBy>Andrzej</cp:lastModifiedBy>
  <cp:revision>3</cp:revision>
  <dcterms:created xsi:type="dcterms:W3CDTF">2020-11-09T09:19:00Z</dcterms:created>
  <dcterms:modified xsi:type="dcterms:W3CDTF">2020-11-09T10:04:00Z</dcterms:modified>
</cp:coreProperties>
</file>